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7D" w:rsidRDefault="00B10B7D" w:rsidP="00B10B7D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Утверждено</w:t>
      </w:r>
    </w:p>
    <w:p w:rsidR="00B10B7D" w:rsidRDefault="00B10B7D" w:rsidP="00B10B7D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Постановлением администрации городского округа Люберцы Московской области </w:t>
      </w:r>
    </w:p>
    <w:p w:rsidR="00B10B7D" w:rsidRDefault="00B10B7D" w:rsidP="00B10B7D">
      <w:pPr>
        <w:widowControl w:val="0"/>
        <w:shd w:val="clear" w:color="auto" w:fill="FFFFFF"/>
        <w:ind w:left="5387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22.02.2019 № 650-ПА</w:t>
      </w:r>
    </w:p>
    <w:p w:rsidR="00B10B7D" w:rsidRDefault="00B10B7D" w:rsidP="00B10B7D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B10B7D" w:rsidRDefault="00B10B7D" w:rsidP="00B10B7D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B10B7D" w:rsidRDefault="00B10B7D" w:rsidP="00B10B7D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ИЗВЕЩЕНИЕ</w:t>
      </w:r>
    </w:p>
    <w:p w:rsidR="00B10B7D" w:rsidRDefault="00B10B7D" w:rsidP="00B10B7D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B10B7D" w:rsidRDefault="00B10B7D" w:rsidP="00B10B7D">
      <w:pPr>
        <w:widowControl w:val="0"/>
        <w:ind w:firstLine="540"/>
        <w:jc w:val="both"/>
      </w:pPr>
      <w:r>
        <w:t xml:space="preserve">Администрация городского округа Люберцы Московской области извещает о проведении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области. </w:t>
      </w:r>
    </w:p>
    <w:p w:rsidR="00B10B7D" w:rsidRDefault="00B10B7D" w:rsidP="00B10B7D">
      <w:pPr>
        <w:widowControl w:val="0"/>
        <w:shd w:val="clear" w:color="auto" w:fill="FFFFFF"/>
        <w:spacing w:before="20"/>
        <w:ind w:left="19" w:right="-104" w:firstLine="548"/>
        <w:jc w:val="both"/>
        <w:rPr>
          <w:spacing w:val="5"/>
        </w:rPr>
      </w:pPr>
      <w:r>
        <w:rPr>
          <w:spacing w:val="5"/>
        </w:rPr>
        <w:t>Организатор приглашает всех лиц, заинтересованных в заключени</w:t>
      </w:r>
      <w:proofErr w:type="gramStart"/>
      <w:r>
        <w:rPr>
          <w:spacing w:val="5"/>
        </w:rPr>
        <w:t>и</w:t>
      </w:r>
      <w:proofErr w:type="gramEnd"/>
      <w:r>
        <w:rPr>
          <w:spacing w:val="5"/>
        </w:rPr>
        <w:t xml:space="preserve"> договора на размещение и эксплуатацию нестационарных торговых объектов на территории городского округа Люберцы, подавать заявки на участие в аукционе, информация о котором указана ниже, в соответствии с предметом аукциона (лотами) и в соответствии с процедурами и условиями, приведенными в настоящем извещении. </w:t>
      </w:r>
    </w:p>
    <w:p w:rsidR="00B10B7D" w:rsidRDefault="00B10B7D" w:rsidP="00B10B7D">
      <w:pPr>
        <w:widowControl w:val="0"/>
        <w:shd w:val="clear" w:color="auto" w:fill="FFFFFF"/>
        <w:spacing w:before="20"/>
        <w:ind w:left="19" w:right="-104" w:firstLine="548"/>
        <w:jc w:val="both"/>
        <w:rPr>
          <w:spacing w:val="5"/>
        </w:rPr>
      </w:pPr>
      <w:proofErr w:type="gramStart"/>
      <w:r>
        <w:rPr>
          <w:spacing w:val="5"/>
        </w:rPr>
        <w:t>Аукцион проводится  в соответствии с Постановлением администрации  Люберецкого  муниципального  района  Московской области от 17.03.2017 № 846-ПА «Об утверждении Положения о порядке размещения нестационарных торговых объектов на территории городского округа Люберцы», Постановлением администрации  Люберецкого  муниципального  района  Московской  области от 27.04.2017 № 1620-ПА «Об утверждении схемы размещения нестационарных торговых объектов на территории городского округа Люберцы Московской области на 2017-2021 годы» (в редакции постановления администрации</w:t>
      </w:r>
      <w:proofErr w:type="gramEnd"/>
      <w:r>
        <w:rPr>
          <w:spacing w:val="5"/>
        </w:rPr>
        <w:t xml:space="preserve"> </w:t>
      </w:r>
      <w:proofErr w:type="gramStart"/>
      <w:r>
        <w:rPr>
          <w:spacing w:val="5"/>
        </w:rPr>
        <w:t xml:space="preserve">городского округа Люберцы от 13.12.2017 № 2722-ПА), Постановлением администрации  Люберецкого  муниципального  района  Московской области </w:t>
      </w:r>
      <w:r>
        <w:rPr>
          <w:spacing w:val="5"/>
        </w:rPr>
        <w:br/>
        <w:t xml:space="preserve">от 28.04.2017 № 1771-ПА «Об утверждении методики расчета годового размера платы за размещение нестационарных торговых объектов на территории городского округа Люберцы», Постановлением администрации Люберецкого  муниципального  района  Московской области  от  16.05.2017 № 1964-ПА «Об утверждении требований к архитектурно-дизайнерскому решению нестационарных торговых объектов, расположенных на территории городского округа Люберцы», </w:t>
      </w:r>
      <w:r>
        <w:rPr>
          <w:rFonts w:eastAsiaTheme="minorHAnsi"/>
          <w:lang w:eastAsia="en-US"/>
        </w:rPr>
        <w:t>Постановлением администрации</w:t>
      </w:r>
      <w:proofErr w:type="gramEnd"/>
      <w:r>
        <w:rPr>
          <w:rFonts w:eastAsiaTheme="minorHAnsi"/>
          <w:lang w:eastAsia="en-US"/>
        </w:rPr>
        <w:t xml:space="preserve"> муниципального образования городской округ Люберцы Московской области от 05.02.2019 № 400-ПА «Об утверждении Положения о порядке проведения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области» (далее - Положение)</w:t>
      </w:r>
      <w:r>
        <w:rPr>
          <w:spacing w:val="5"/>
        </w:rPr>
        <w:t>.</w:t>
      </w:r>
    </w:p>
    <w:p w:rsidR="00B10B7D" w:rsidRDefault="00B10B7D" w:rsidP="00B10B7D">
      <w:pPr>
        <w:jc w:val="center"/>
        <w:rPr>
          <w:b/>
          <w:bCs/>
          <w:lang w:bidi="my-MM"/>
        </w:rPr>
      </w:pPr>
    </w:p>
    <w:p w:rsidR="00B10B7D" w:rsidRDefault="00B10B7D" w:rsidP="00B10B7D">
      <w:pPr>
        <w:jc w:val="center"/>
        <w:rPr>
          <w:lang w:bidi="my-MM"/>
        </w:rPr>
      </w:pPr>
      <w:r>
        <w:rPr>
          <w:b/>
          <w:bCs/>
          <w:lang w:bidi="my-MM"/>
        </w:rPr>
        <w:t>Раздел 1Общие положения</w:t>
      </w:r>
    </w:p>
    <w:p w:rsidR="00B10B7D" w:rsidRDefault="00B10B7D" w:rsidP="00B10B7D">
      <w:pPr>
        <w:rPr>
          <w:sz w:val="20"/>
          <w:szCs w:val="20"/>
          <w:lang w:bidi="my-MM"/>
        </w:rPr>
      </w:pPr>
      <w:r>
        <w:rPr>
          <w:sz w:val="20"/>
          <w:szCs w:val="20"/>
          <w:lang w:bidi="my-MM"/>
        </w:rPr>
        <w:t> </w:t>
      </w:r>
    </w:p>
    <w:p w:rsidR="00B10B7D" w:rsidRDefault="00B10B7D" w:rsidP="00B10B7D">
      <w:pPr>
        <w:ind w:firstLine="567"/>
        <w:jc w:val="both"/>
        <w:rPr>
          <w:lang w:bidi="my-MM"/>
        </w:rPr>
      </w:pPr>
      <w:r>
        <w:rPr>
          <w:lang w:bidi="my-MM"/>
        </w:rPr>
        <w:t>1.1. Общие положения извещения о проведении электронного аукциона определяются информационной картой аукциона:</w:t>
      </w:r>
    </w:p>
    <w:p w:rsidR="00B10B7D" w:rsidRDefault="00B10B7D" w:rsidP="00B10B7D">
      <w:pPr>
        <w:ind w:left="5387"/>
      </w:pPr>
    </w:p>
    <w:tbl>
      <w:tblPr>
        <w:tblW w:w="978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3180"/>
        <w:gridCol w:w="5891"/>
      </w:tblGrid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left="80" w:right="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информации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информации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Форма проведения торгов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Аукцион является открытым по составу участников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 форме представления предложения о цене предмета аукциона в электронной форме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Предмет аукциона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Основание для проведения электронного аукциона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Постановление администрации городского округа Люберцы от 22.02.2019 № 650-ПА</w:t>
            </w:r>
          </w:p>
        </w:tc>
      </w:tr>
      <w:tr w:rsidR="00B10B7D" w:rsidTr="00B10B7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Организатор электронного аукциона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городского округа Люберцы Московской области   </w:t>
            </w:r>
          </w:p>
        </w:tc>
      </w:tr>
      <w:tr w:rsidR="00B10B7D" w:rsidTr="00B10B7D">
        <w:trPr>
          <w:trHeight w:val="6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Адрес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Юридический адрес и почтовый адрес: Московская область, г. Люберцы, Октябрьский проспект, д.190</w:t>
            </w:r>
          </w:p>
        </w:tc>
      </w:tr>
      <w:tr w:rsidR="00B10B7D" w:rsidTr="00B10B7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Контактный телефон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 (495) 518-91-43</w:t>
            </w:r>
          </w:p>
        </w:tc>
      </w:tr>
      <w:tr w:rsidR="00B10B7D" w:rsidTr="00B10B7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lubtorgadm@mail.ru</w:t>
            </w:r>
          </w:p>
        </w:tc>
      </w:tr>
      <w:tr w:rsidR="00B10B7D" w:rsidTr="00B10B7D">
        <w:trPr>
          <w:trHeight w:val="4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Официальный сайт организатора электронного аукциона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http://www.люберцы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ф/</w:t>
            </w:r>
          </w:p>
        </w:tc>
      </w:tr>
      <w:tr w:rsidR="00B10B7D" w:rsidTr="00B10B7D">
        <w:trPr>
          <w:trHeight w:val="2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Контактное лицо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Медведева Марина Михайловна</w:t>
            </w:r>
          </w:p>
        </w:tc>
      </w:tr>
      <w:tr w:rsidR="00B10B7D" w:rsidTr="00B10B7D">
        <w:trPr>
          <w:trHeight w:val="9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Единый портал торгов Московской области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rPr>
                <w:lang w:eastAsia="en-US"/>
              </w:rPr>
            </w:pPr>
            <w:hyperlink r:id="rId6" w:history="1">
              <w:r>
                <w:rPr>
                  <w:rStyle w:val="a3"/>
                  <w:rFonts w:eastAsia="Calibri"/>
                  <w:color w:val="auto"/>
                  <w:u w:val="none"/>
                  <w:lang w:eastAsia="en-US"/>
                </w:rPr>
                <w:t>www.torgi.mosreg.ru</w:t>
              </w:r>
            </w:hyperlink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Адрес электронной торговой площадки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www.rts-tender.ru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Аукционная комиссия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Определена на основании решения организатора электронного аукциона - Постановлением администрации городского округа Люберцы от 06.02.2019 № 429-ПА 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Размер обеспечения заявок (задатка), сроки и порядок его внесения. Реквизиты для перечисления задатка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Требуется обеспечение заявок на участие в аукционе в виде задатка, в размере, указанном в разделе 2 настоящего извещения.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Порядок внесения и возврата задатка определяются в порядке и срок согласно Регламенту оператора Электронной площадки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Начальная минимальная цена договора (цена лота)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Начальная минимальная цена договора по каждому лоту  представляет собой годовую плату за договор на размещение и эксплуатацию нестационарного торгового объекта на территории городского округа Люберцы и указана в разделе 2 настоящего извещения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«Шаг» аукциона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«Шаг» аукциона составляет 5% (пять) процентов от начальной (минимальной) цены договора (цены лота)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Место размещения нестационарного торгового объекта (адресный ориентир), тип, размер, площадь, специализация нестационарного торгового объекта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Место размещения нестационарного торгового объекта (адресный ориентир), тип, размер, площадь, специализация нестационарного торгового объекта указаны в разделе 2 настоящего Извещения.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НТО размещается в соответствии со схемой размещения НТО, утвержденной </w:t>
            </w:r>
            <w:r>
              <w:rPr>
                <w:spacing w:val="5"/>
                <w:lang w:eastAsia="en-US"/>
              </w:rPr>
              <w:t xml:space="preserve">Постановлением </w:t>
            </w:r>
            <w:r>
              <w:rPr>
                <w:spacing w:val="5"/>
                <w:lang w:eastAsia="en-US"/>
              </w:rPr>
              <w:lastRenderedPageBreak/>
              <w:t>администрации  Люберецкого  муниципального  района   Московской  области  от  27.04.2017           № 1620-ПА «Об утверждении схемы размещения нестационарных торговых объектов на территории городского округа Люберцы Московской области на 2017-2021 годы» (в  редакции постановления администрации городского округа Люберцы</w:t>
            </w:r>
            <w:r>
              <w:rPr>
                <w:spacing w:val="5"/>
                <w:lang w:eastAsia="en-US"/>
              </w:rPr>
              <w:br/>
              <w:t xml:space="preserve"> от 13.12.2017 № 2722-ПА)</w:t>
            </w:r>
            <w:r>
              <w:rPr>
                <w:lang w:eastAsia="en-US"/>
              </w:rPr>
              <w:t xml:space="preserve">, расположенном на официальном сайте организатора торгов. </w:t>
            </w:r>
            <w:proofErr w:type="gramEnd"/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Внешний вид НТО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НТО устанавливается в соответствии с Постановлением администрации Люберецкого  муниципального  района  Московской области от 16.05.2017 № 1964-ПА </w:t>
            </w:r>
            <w:r>
              <w:rPr>
                <w:lang w:eastAsia="en-US"/>
              </w:rPr>
              <w:br/>
              <w:t>«Об утверждении требований к архитектурно-</w:t>
            </w:r>
            <w:proofErr w:type="gramStart"/>
            <w:r>
              <w:rPr>
                <w:lang w:eastAsia="en-US"/>
              </w:rPr>
              <w:t>дизайнерскому решению</w:t>
            </w:r>
            <w:proofErr w:type="gramEnd"/>
            <w:r>
              <w:rPr>
                <w:lang w:eastAsia="en-US"/>
              </w:rPr>
              <w:t xml:space="preserve"> нестационарных торговых объектов, расположенных на территории городского округа Люберцы»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Любое заинтересованное лицо, получившее аккредитацию на определенной для проведения Электронного аукциона Электронной торговой площадке, вправе направить посредством функционала Электронной торговой площадки запрос о разъяснении положений Извещения. Оператор Электронной площадки направляет запрос Организатору Электронного аукциона.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течение двух рабочих дней,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запроса, но без указания обратившегося лица при условии, что указанный запрос поступил Организатору Электронного аукциона не </w:t>
            </w:r>
            <w:proofErr w:type="gramStart"/>
            <w:r>
              <w:rPr>
                <w:lang w:eastAsia="en-US"/>
              </w:rPr>
              <w:t>позднее</w:t>
            </w:r>
            <w:proofErr w:type="gramEnd"/>
            <w:r>
              <w:rPr>
                <w:lang w:eastAsia="en-US"/>
              </w:rPr>
              <w:t xml:space="preserve"> чем за пять рабочих дней до дня окончания подачи Заявок.</w:t>
            </w:r>
          </w:p>
        </w:tc>
      </w:tr>
      <w:tr w:rsidR="00B10B7D" w:rsidTr="00B10B7D">
        <w:trPr>
          <w:trHeight w:val="12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Дата и время начала подачи заявок на участие в электронном аукционе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Дата и время окончания подачи заявок на участие в электронном аукционе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дата начала подачи заявок: 27.02.2019</w:t>
            </w:r>
          </w:p>
          <w:p w:rsidR="00B10B7D" w:rsidRDefault="00B10B7D">
            <w:pPr>
              <w:spacing w:line="256" w:lineRule="auto"/>
              <w:rPr>
                <w:lang w:eastAsia="en-US"/>
              </w:rPr>
            </w:pPr>
          </w:p>
          <w:p w:rsidR="00B10B7D" w:rsidRDefault="00B10B7D">
            <w:pPr>
              <w:spacing w:line="256" w:lineRule="auto"/>
              <w:rPr>
                <w:lang w:eastAsia="en-US"/>
              </w:rPr>
            </w:pPr>
          </w:p>
          <w:p w:rsidR="00B10B7D" w:rsidRDefault="00B10B7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дата окончания подачи заявок: 20.03.2019</w:t>
            </w:r>
          </w:p>
          <w:p w:rsidR="00B10B7D" w:rsidRDefault="00B10B7D">
            <w:pPr>
              <w:spacing w:line="256" w:lineRule="auto"/>
              <w:rPr>
                <w:lang w:eastAsia="en-US"/>
              </w:rPr>
            </w:pP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Адрес электронной площадки для подачи заявок на участие в электронном аукционе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www.rts-tender.ru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Форма заявки и перечень входящих в нее документов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Информация указана в разделе 3 настоящего извещения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Порядок подачи заявки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 соответствии с Регламентом электронной торговой площадки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Порядок оформления участия в аукционе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 соответствии с Регламентом электронной торговой площадки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Срок рассмотрения заявок на участие в электронном аукционе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 21.03.2019 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Дата размещения протокола о допуске или не допуске к участию в аукционе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28.03.2019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Адрес электронной площадки проведения электронного аукциона,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дата и время проведения электронного аукциона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Адрес: </w:t>
            </w:r>
            <w:r>
              <w:rPr>
                <w:lang w:eastAsia="en-US"/>
              </w:rPr>
              <w:t>www.rts-tender.ru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29.03.2019 года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11:00 (</w:t>
            </w:r>
            <w:proofErr w:type="spellStart"/>
            <w:proofErr w:type="gramStart"/>
            <w:r>
              <w:rPr>
                <w:rFonts w:eastAsia="Calibri"/>
                <w:lang w:eastAsia="en-US"/>
              </w:rPr>
              <w:t>мск</w:t>
            </w:r>
            <w:proofErr w:type="spellEnd"/>
            <w:proofErr w:type="gramEnd"/>
            <w:r>
              <w:rPr>
                <w:rFonts w:eastAsia="Calibri"/>
                <w:lang w:eastAsia="en-US"/>
              </w:rPr>
              <w:t>)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Порядок определения победителя электронного аукциона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Победителем электронного аукциона признается участник, предложивший наиболее высокую цену Договора (цену лота), и заявка которого соответствует требованиям, установленным в документации о проведении электронного аукциона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Срок заключения договора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Срок подписания победителем договора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Договор может быть заключен не ранее чем через 10 дней и в срок не позднее 20 дней </w:t>
            </w:r>
            <w:proofErr w:type="gramStart"/>
            <w:r>
              <w:rPr>
                <w:rFonts w:eastAsia="Calibri"/>
                <w:lang w:eastAsia="en-US"/>
              </w:rPr>
              <w:t>с даты размещения</w:t>
            </w:r>
            <w:proofErr w:type="gramEnd"/>
            <w:r>
              <w:rPr>
                <w:rFonts w:eastAsia="Calibri"/>
                <w:lang w:eastAsia="en-US"/>
              </w:rPr>
              <w:t xml:space="preserve"> на электронной площадке протокола о результатах электронного аукциона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Форма, сроки и порядок оплаты по договору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Форма, сроки и порядок оплаты определены проектом Договора, согласно Приложению №5 настоящего Извещения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об отказе от проведения электронного аукциона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Организатор Электронного аукциона вправе принять решение об отказе от проведения Электронного аукциона в любое время, но не </w:t>
            </w:r>
            <w:proofErr w:type="gramStart"/>
            <w:r>
              <w:rPr>
                <w:rFonts w:eastAsia="Calibri"/>
                <w:lang w:eastAsia="en-US"/>
              </w:rPr>
              <w:t>позднее</w:t>
            </w:r>
            <w:proofErr w:type="gramEnd"/>
            <w:r>
              <w:rPr>
                <w:rFonts w:eastAsia="Calibri"/>
                <w:lang w:eastAsia="en-US"/>
              </w:rPr>
              <w:t xml:space="preserve"> чем за 3 (три) дня до даты его проведения.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Организатор Электронного аукциона вправе принять решение о внесении изменений в Извещение не </w:t>
            </w:r>
            <w:proofErr w:type="gramStart"/>
            <w:r>
              <w:rPr>
                <w:rFonts w:eastAsia="Calibri"/>
                <w:lang w:eastAsia="en-US"/>
              </w:rPr>
              <w:t>позднее</w:t>
            </w:r>
            <w:proofErr w:type="gramEnd"/>
            <w:r>
              <w:rPr>
                <w:rFonts w:eastAsia="Calibri"/>
                <w:lang w:eastAsia="en-US"/>
              </w:rPr>
              <w:t xml:space="preserve"> чем за 3 (три) дня до даты окончания срока подачи Заявок.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 этом</w:t>
            </w:r>
            <w:proofErr w:type="gramStart"/>
            <w:r>
              <w:rPr>
                <w:rFonts w:eastAsia="Calibri"/>
                <w:lang w:eastAsia="en-US"/>
              </w:rPr>
              <w:t>,</w:t>
            </w:r>
            <w:proofErr w:type="gramEnd"/>
            <w:r>
              <w:rPr>
                <w:rFonts w:eastAsia="Calibri"/>
                <w:lang w:eastAsia="en-US"/>
              </w:rPr>
              <w:t xml:space="preserve"> если на дату принятия решения о внесении изменений в Извещение до окончания срока подачи заявок осталось менее 15 (пятнадцати)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</w:t>
            </w:r>
            <w:r>
              <w:rPr>
                <w:rFonts w:eastAsia="Calibri"/>
                <w:lang w:eastAsia="en-US"/>
              </w:rPr>
              <w:lastRenderedPageBreak/>
              <w:t>(пятнадцати) дней.</w:t>
            </w:r>
          </w:p>
        </w:tc>
      </w:tr>
      <w:tr w:rsidR="00B10B7D" w:rsidTr="00B10B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56" w:lineRule="auto"/>
              <w:ind w:left="80" w:right="80"/>
              <w:jc w:val="right"/>
              <w:rPr>
                <w:lang w:eastAsia="en-US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Указание на то, проводится ли аукцион среди субъектов малого или среднего предпринимательства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Информация указана в разделе 2 настоящего извещения</w:t>
            </w:r>
          </w:p>
        </w:tc>
      </w:tr>
    </w:tbl>
    <w:p w:rsidR="00B10B7D" w:rsidRDefault="00B10B7D" w:rsidP="00B10B7D">
      <w:pPr>
        <w:rPr>
          <w:b/>
          <w:bCs/>
          <w:lang w:bidi="my-MM"/>
        </w:rPr>
        <w:sectPr w:rsidR="00B10B7D">
          <w:pgSz w:w="11906" w:h="16838"/>
          <w:pgMar w:top="709" w:right="707" w:bottom="851" w:left="1134" w:header="709" w:footer="709" w:gutter="0"/>
          <w:cols w:space="720"/>
        </w:sectPr>
      </w:pPr>
    </w:p>
    <w:p w:rsidR="00B10B7D" w:rsidRDefault="00B10B7D" w:rsidP="00B10B7D">
      <w:pPr>
        <w:jc w:val="center"/>
        <w:rPr>
          <w:lang w:bidi="my-MM"/>
        </w:rPr>
      </w:pPr>
      <w:r>
        <w:rPr>
          <w:b/>
          <w:bCs/>
          <w:lang w:bidi="my-MM"/>
        </w:rPr>
        <w:lastRenderedPageBreak/>
        <w:t>Раздел 2</w:t>
      </w:r>
    </w:p>
    <w:p w:rsidR="00B10B7D" w:rsidRDefault="00B10B7D" w:rsidP="00B10B7D">
      <w:pPr>
        <w:jc w:val="center"/>
        <w:rPr>
          <w:lang w:bidi="my-MM"/>
        </w:rPr>
      </w:pPr>
      <w:r>
        <w:rPr>
          <w:b/>
          <w:bCs/>
          <w:lang w:bidi="my-MM"/>
        </w:rPr>
        <w:t xml:space="preserve">Перечень адресных </w:t>
      </w:r>
      <w:proofErr w:type="gramStart"/>
      <w:r>
        <w:rPr>
          <w:b/>
          <w:bCs/>
          <w:lang w:bidi="my-MM"/>
        </w:rPr>
        <w:t>ориентиров</w:t>
      </w:r>
      <w:proofErr w:type="gramEnd"/>
      <w:r>
        <w:rPr>
          <w:b/>
          <w:bCs/>
          <w:lang w:bidi="my-MM"/>
        </w:rPr>
        <w:t xml:space="preserve"> на которых </w:t>
      </w:r>
      <w:proofErr w:type="spellStart"/>
      <w:r>
        <w:rPr>
          <w:b/>
          <w:bCs/>
          <w:lang w:bidi="my-MM"/>
        </w:rPr>
        <w:t>предполагаетсяразмещение</w:t>
      </w:r>
      <w:proofErr w:type="spellEnd"/>
      <w:r>
        <w:rPr>
          <w:b/>
          <w:bCs/>
          <w:lang w:bidi="my-MM"/>
        </w:rPr>
        <w:t xml:space="preserve"> и эксплуатация  нестационарных торговых объектов (перечень лотов)</w:t>
      </w:r>
    </w:p>
    <w:p w:rsidR="00B10B7D" w:rsidRDefault="00B10B7D" w:rsidP="00B10B7D">
      <w:pPr>
        <w:rPr>
          <w:b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1</w:t>
      </w:r>
    </w:p>
    <w:tbl>
      <w:tblPr>
        <w:tblW w:w="978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"/>
        <w:gridCol w:w="1214"/>
        <w:gridCol w:w="2693"/>
        <w:gridCol w:w="1133"/>
        <w:gridCol w:w="1417"/>
        <w:gridCol w:w="1559"/>
        <w:gridCol w:w="1419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9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156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 xml:space="preserve">. Люберцы,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р.п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Томилино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км Егорьевского ш., участок 1А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табачная продукция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3,20х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t>- Начальная (минимальная) цена  договора (цена лота) – 115366,81 (Сто пятнадцать тысяч триста шестьдесят шесть) рублей81 копейка.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57683,40 (Пятьдесят семь тысяч шестьсот восемьдесят три) рубля40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2</w:t>
      </w:r>
    </w:p>
    <w:tbl>
      <w:tblPr>
        <w:tblW w:w="978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"/>
        <w:gridCol w:w="1214"/>
        <w:gridCol w:w="2693"/>
        <w:gridCol w:w="1133"/>
        <w:gridCol w:w="1417"/>
        <w:gridCol w:w="1559"/>
        <w:gridCol w:w="1419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9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>. Люберцы,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р.п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Томилино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ул. Гаршина,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 поликлиники, уч. 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табачная продукция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3,20х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t>- Начальная (минимальная) цена договора (цена лота) – 115366,81 (Сто пятнадцать тысяч триста шестьдесят шесть) рублей 81 копейка.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57683,40 (Пятьдесят семь тысяч шестьсот восемьдесят три) рубля 40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3</w:t>
      </w:r>
    </w:p>
    <w:tbl>
      <w:tblPr>
        <w:tblW w:w="99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215"/>
        <w:gridCol w:w="2696"/>
        <w:gridCol w:w="1134"/>
        <w:gridCol w:w="1418"/>
        <w:gridCol w:w="1560"/>
        <w:gridCol w:w="1561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9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>. Люберцы,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р.п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Томилино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Гаршина, около д.9а, кор.6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печатная продукция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4,0х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lastRenderedPageBreak/>
        <w:t>- Начальная (минимальная) цена договора (цена лота) – 71532,00 (Семьдесят одна тысяча пятьсот тридцать два) рубля00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35766,00 (Тридцать пять тысяч семьсот шестьдесят шесть) рублей 00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b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4</w:t>
      </w:r>
    </w:p>
    <w:tbl>
      <w:tblPr>
        <w:tblW w:w="99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215"/>
        <w:gridCol w:w="2696"/>
        <w:gridCol w:w="1134"/>
        <w:gridCol w:w="1418"/>
        <w:gridCol w:w="1560"/>
        <w:gridCol w:w="1561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9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 xml:space="preserve">. Люберцы,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р.п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Томилино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ул. Гаршина,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напротив д.9а, кор.4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плодоовощная продукция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8,0х3,30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t>- Начальная (минимальная) цена договора (цена лота) – 130932,17 (Сто тридцать тысяч девятьсот тридцать два) рубля17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65466,09 (Шестьдесят пять тысяч четыреста шестьдесят шесть) рублей09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lang w:bidi="my-MM"/>
        </w:rPr>
      </w:pP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5</w:t>
      </w:r>
    </w:p>
    <w:tbl>
      <w:tblPr>
        <w:tblW w:w="99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215"/>
        <w:gridCol w:w="2696"/>
        <w:gridCol w:w="1134"/>
        <w:gridCol w:w="1418"/>
        <w:gridCol w:w="1560"/>
        <w:gridCol w:w="1561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9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 xml:space="preserve">. Люберцы,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р.п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Томилино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Гоголя, около д.13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печатная продукция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4,0х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t>- Начальная (минимальная) цена договора (цена лота) – 71532,00 (Семьдесят одна тысяча пятьсот тридцать два) рубля00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35766,00 (Тридцать пять тысяч семьсот шестьдесят шесть) рублей 00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6</w:t>
      </w:r>
    </w:p>
    <w:tbl>
      <w:tblPr>
        <w:tblW w:w="99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215"/>
        <w:gridCol w:w="2696"/>
        <w:gridCol w:w="1134"/>
        <w:gridCol w:w="1418"/>
        <w:gridCol w:w="1560"/>
        <w:gridCol w:w="1561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9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>. Люберцы,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р.п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Томилино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Гоголя, около д.37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плодоовощная продукция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4,20х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t>- Начальная (минимальная) цена договора (цена лота) – 72905,41 (Семьдесят две тысячи девятьсот пять) рублей 41 копейка.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36452,71 (Тридцать шесть тысяч четыреста пятьдесят два) рубля71 копейка.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7</w:t>
      </w:r>
    </w:p>
    <w:tbl>
      <w:tblPr>
        <w:tblW w:w="99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215"/>
        <w:gridCol w:w="2696"/>
        <w:gridCol w:w="1134"/>
        <w:gridCol w:w="1418"/>
        <w:gridCol w:w="1560"/>
        <w:gridCol w:w="1561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9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 xml:space="preserve">. Люберцы,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р.п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Томилино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ул. Пионерская,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около д.19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печатная продукция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4,75х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t>- Начальная (минимальная) цена договора (цена лота) – 60782,33 (Шестьдесят тысяч семьсот восемьдесят два) рубля 33 копейки.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30391,17 (Тридцать тысяч триста девяносто один) рубль17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8</w:t>
      </w:r>
    </w:p>
    <w:tbl>
      <w:tblPr>
        <w:tblW w:w="99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215"/>
        <w:gridCol w:w="2696"/>
        <w:gridCol w:w="1134"/>
        <w:gridCol w:w="1418"/>
        <w:gridCol w:w="1560"/>
        <w:gridCol w:w="1561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9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>. Люберцы,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р.п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Томилино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ул. Пионерская,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около стр. 8а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питьевая вода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2,50х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t>- Начальная (минимальная) цена договора (цена лота) – 42060,82 (Сорок две тысячи шестьдесят) рублей82 копейки.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21030,41 (Двадцать одна тысяча тридцать) рублей 41 копейка.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9</w:t>
      </w:r>
    </w:p>
    <w:tbl>
      <w:tblPr>
        <w:tblW w:w="99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215"/>
        <w:gridCol w:w="2696"/>
        <w:gridCol w:w="1134"/>
        <w:gridCol w:w="1418"/>
        <w:gridCol w:w="1560"/>
        <w:gridCol w:w="1561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9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 xml:space="preserve">. Люберцы,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р.п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Томилино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пл. Пушкина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плодоовощная продукция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6,0х3,0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t>- Начальная (минимальная) цена договора (цена лота) – 96139,01 (Девяносто шесть тысяч сто тридцать девять) рублей01 копейка.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48069,50 (Сорок восемь тысяч шестьдесят девять) рублей 50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10</w:t>
      </w:r>
    </w:p>
    <w:tbl>
      <w:tblPr>
        <w:tblW w:w="99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215"/>
        <w:gridCol w:w="2696"/>
        <w:gridCol w:w="1134"/>
        <w:gridCol w:w="1418"/>
        <w:gridCol w:w="1560"/>
        <w:gridCol w:w="1561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9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>. Люберцы,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г. Люберцы, Октябрьский проспект,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 дома № 364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галерея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продовольственные товары,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хлеб,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хлебобулочная продукция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7,65 х 3,30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t>- Начальная (минимальная) цена договора (цена лота) – 125196,01 (Сто двадцать пять тысяч сто девяносто шесть) рублей 01 копейка.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62598,01 (Шестьдесят две тысячи пятьсот девяносто восемь) рублей 01 копейка.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11</w:t>
      </w:r>
    </w:p>
    <w:tbl>
      <w:tblPr>
        <w:tblW w:w="99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215"/>
        <w:gridCol w:w="2696"/>
        <w:gridCol w:w="1134"/>
        <w:gridCol w:w="1418"/>
        <w:gridCol w:w="1560"/>
        <w:gridCol w:w="1561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9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 xml:space="preserve">. Люберцы,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г. Люберцы,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ул. Воинов-Интернационалистов,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 дома № 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овощи-фрукты, пункт быстрого питания, цветы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9,42 х 4,10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lastRenderedPageBreak/>
        <w:t>- Начальная (минимальная) цена договора (цена лота) – 180485,63 (Сто восемьдесят тысяч четыреста восемьдесят пять) рублей63 копейки.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90242,81 (Девяносто тысяч двести сорок два) рубля81 копейка.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12</w:t>
      </w:r>
    </w:p>
    <w:tbl>
      <w:tblPr>
        <w:tblW w:w="99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215"/>
        <w:gridCol w:w="2696"/>
        <w:gridCol w:w="1134"/>
        <w:gridCol w:w="1418"/>
        <w:gridCol w:w="1560"/>
        <w:gridCol w:w="1561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9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>. Люберцы,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г. Люберцы,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ул. Смирновская,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 дома № 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хлеб,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хлебобулочная продукция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5,20 х 2,55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t>- Начальная (минимальная) цена договора (цена лота) – 73768,70(Семьдесят три тысячи семьсот шестьдесят восемь) рублей 70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36884,35 (Тридцать шесть тысяч восемьсот восемьдесят четыре) рубля35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13</w:t>
      </w:r>
    </w:p>
    <w:tbl>
      <w:tblPr>
        <w:tblW w:w="99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215"/>
        <w:gridCol w:w="2696"/>
        <w:gridCol w:w="1134"/>
        <w:gridCol w:w="1418"/>
        <w:gridCol w:w="1560"/>
        <w:gridCol w:w="1561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1381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>. Люберцы,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г. Люберцы,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ул. Шоссейная,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 дома № 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пункт быстрого 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6,20 х 6,13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t>- Начальная (минимальная) цена договора (цена лота) – 177606,98 (Сто семьдесят семь тысяч шестьсот шесть) рублей98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88803,49 (Восемьдесят восемь тысяч восемьсот три) рубля49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rPr>
          <w:b/>
          <w:sz w:val="22"/>
          <w:szCs w:val="22"/>
          <w:lang w:bidi="my-MM"/>
        </w:rPr>
      </w:pPr>
      <w:r>
        <w:rPr>
          <w:b/>
          <w:sz w:val="22"/>
          <w:szCs w:val="22"/>
          <w:lang w:bidi="my-MM"/>
        </w:rPr>
        <w:t>Лот № 14</w:t>
      </w:r>
    </w:p>
    <w:tbl>
      <w:tblPr>
        <w:tblW w:w="993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215"/>
        <w:gridCol w:w="2696"/>
        <w:gridCol w:w="1134"/>
        <w:gridCol w:w="1418"/>
        <w:gridCol w:w="1560"/>
        <w:gridCol w:w="1561"/>
      </w:tblGrid>
      <w:tr w:rsidR="00B10B7D" w:rsidTr="00B10B7D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в соответствии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 Схемой размещения НТО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Адресные ориентиры НТО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Специализация НТО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rPr>
          <w:trHeight w:val="90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Московская область,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г.о</w:t>
            </w:r>
            <w:proofErr w:type="spellEnd"/>
            <w:r>
              <w:rPr>
                <w:lang w:eastAsia="en-US"/>
              </w:rPr>
              <w:t>. Люберцы,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г. Люберцы,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ул. Смирновская,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 дома № 16/179 на пешеходной зоне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киоск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театрально-концертная касса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2,20 х 2,20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 даты подписания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 31.12.2021 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B10B7D" w:rsidRDefault="00B10B7D" w:rsidP="00B10B7D">
      <w:pPr>
        <w:rPr>
          <w:lang w:bidi="my-MM"/>
        </w:rPr>
      </w:pPr>
      <w:r>
        <w:rPr>
          <w:lang w:bidi="my-MM"/>
        </w:rPr>
        <w:t>- Начальная (минимальная) цена договора (цена лота) – 41543,17 (Сорок одна тысяча пятьсот сорок три) рубля17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- Размер обеспечения заявки на участие в аукционе (задаток) – 20771,59 (Двадцать тысяч семьсот семьдесят один) рубль 59 копеек.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B10B7D" w:rsidRDefault="00B10B7D" w:rsidP="00B10B7D">
      <w:pPr>
        <w:rPr>
          <w:sz w:val="22"/>
          <w:szCs w:val="22"/>
          <w:lang w:bidi="my-MM"/>
        </w:rPr>
        <w:sectPr w:rsidR="00B10B7D">
          <w:pgSz w:w="11906" w:h="16838"/>
          <w:pgMar w:top="709" w:right="707" w:bottom="851" w:left="1134" w:header="709" w:footer="709" w:gutter="0"/>
          <w:cols w:space="720"/>
        </w:sectPr>
      </w:pPr>
    </w:p>
    <w:p w:rsidR="00B10B7D" w:rsidRDefault="00B10B7D" w:rsidP="00B10B7D">
      <w:pPr>
        <w:rPr>
          <w:sz w:val="22"/>
          <w:szCs w:val="22"/>
          <w:lang w:bidi="my-MM"/>
        </w:rPr>
      </w:pPr>
    </w:p>
    <w:p w:rsidR="00B10B7D" w:rsidRDefault="00B10B7D" w:rsidP="00B10B7D">
      <w:pPr>
        <w:jc w:val="center"/>
      </w:pPr>
      <w:r>
        <w:rPr>
          <w:b/>
          <w:bCs/>
        </w:rPr>
        <w:t>Раздел 3</w:t>
      </w:r>
    </w:p>
    <w:p w:rsidR="00B10B7D" w:rsidRDefault="00B10B7D" w:rsidP="00B10B7D">
      <w:pPr>
        <w:widowControl w:val="0"/>
        <w:autoSpaceDE w:val="0"/>
        <w:autoSpaceDN w:val="0"/>
        <w:jc w:val="both"/>
      </w:pPr>
    </w:p>
    <w:p w:rsidR="00B10B7D" w:rsidRDefault="00B10B7D" w:rsidP="00B10B7D">
      <w:pPr>
        <w:widowControl w:val="0"/>
        <w:autoSpaceDE w:val="0"/>
        <w:autoSpaceDN w:val="0"/>
        <w:jc w:val="center"/>
        <w:outlineLvl w:val="1"/>
      </w:pPr>
      <w:r>
        <w:t>3. Условия участия в Электронном аукционе</w:t>
      </w:r>
    </w:p>
    <w:p w:rsidR="00B10B7D" w:rsidRDefault="00B10B7D" w:rsidP="00B10B7D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3.1. Заявителем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физическое лицо, в том числе индивидуальный предприниматель, зарегистрированное и аккредитованное на Электронной площадке в порядке, установленном Регламентом Электронной торговой площадки.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3.2. Участники Электронного аукциона должны соответствовать требованиям, установленным законодательством Российской Федерации к таким участникам, в том числе необходимо внесение в установленном порядке обеспечения Заявки.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3.3. Лицо, изъявившее желание участвовать в Электронном аукционе и согласное с его условиями, представляет в составе Заявки документы в электронном виде в соответствии с Извещением.</w:t>
      </w:r>
    </w:p>
    <w:p w:rsidR="00B10B7D" w:rsidRDefault="00B10B7D" w:rsidP="00B10B7D">
      <w:pPr>
        <w:widowControl w:val="0"/>
        <w:autoSpaceDE w:val="0"/>
        <w:autoSpaceDN w:val="0"/>
        <w:jc w:val="center"/>
        <w:outlineLvl w:val="2"/>
      </w:pPr>
    </w:p>
    <w:p w:rsidR="00B10B7D" w:rsidRDefault="00B10B7D" w:rsidP="00B10B7D">
      <w:pPr>
        <w:widowControl w:val="0"/>
        <w:autoSpaceDE w:val="0"/>
        <w:autoSpaceDN w:val="0"/>
        <w:jc w:val="center"/>
        <w:outlineLvl w:val="2"/>
      </w:pPr>
      <w:r>
        <w:t>4. Обеспечение Заявок на участие в электронном аукционе</w:t>
      </w:r>
    </w:p>
    <w:p w:rsidR="00B10B7D" w:rsidRDefault="00B10B7D" w:rsidP="00B10B7D">
      <w:pPr>
        <w:widowControl w:val="0"/>
        <w:autoSpaceDE w:val="0"/>
        <w:autoSpaceDN w:val="0"/>
        <w:jc w:val="both"/>
        <w:rPr>
          <w:szCs w:val="20"/>
        </w:rPr>
      </w:pP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4.1. Обеспечение Заявок на участие в электронном аукционе представляется в виде задатка.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4.2.Для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размере, указанном в настоящем Извещении, в порядке, утвержденном Регламентом электронной площадки.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4.3. Сумма задатка, внесенного участником, с которым заключен Договор, засчитывается в счет оплаты Договора путем перечисления Оператором Электронной торговой площадки на счет, указанный Организатором электронного аукциона для оплаты Договора.</w:t>
      </w:r>
    </w:p>
    <w:p w:rsidR="00B10B7D" w:rsidRDefault="00B10B7D" w:rsidP="00B10B7D">
      <w:pPr>
        <w:ind w:firstLine="567"/>
        <w:jc w:val="both"/>
      </w:pPr>
      <w:r>
        <w:t xml:space="preserve">4.4.Задатки возвращаются: </w:t>
      </w:r>
    </w:p>
    <w:p w:rsidR="00B10B7D" w:rsidRDefault="00B10B7D" w:rsidP="00B10B7D">
      <w:pPr>
        <w:jc w:val="both"/>
      </w:pPr>
      <w:r>
        <w:t>- участникам аукциона, за исключением его победителя и участника аукциона, который сделал предпоследнее предложение о цене предмета аукциона, в течение 5 (пяти) рабочих дней со дня подписания протокола о результатах аукциона;</w:t>
      </w:r>
    </w:p>
    <w:p w:rsidR="00B10B7D" w:rsidRDefault="00B10B7D" w:rsidP="00B10B7D">
      <w:pPr>
        <w:jc w:val="both"/>
      </w:pPr>
      <w:r>
        <w:t xml:space="preserve"> - участнику аукциона, который сделал предпоследнее предложение о цене предмета аукциона в течение 5 (пяти) рабочих дней с момента заключения договора с Победителем аукциона;</w:t>
      </w:r>
    </w:p>
    <w:p w:rsidR="00B10B7D" w:rsidRDefault="00B10B7D" w:rsidP="00B10B7D">
      <w:pPr>
        <w:jc w:val="both"/>
      </w:pPr>
      <w:r>
        <w:t>- заявителям, не допущенным к участию в аукционе, в течение 5 (пяти) рабочих дней со дня подписания протокола о рассмотрении заявок.</w:t>
      </w:r>
    </w:p>
    <w:p w:rsidR="00B10B7D" w:rsidRDefault="00B10B7D" w:rsidP="00B10B7D">
      <w:pPr>
        <w:jc w:val="both"/>
      </w:pPr>
      <w:r>
        <w:t>- в случае принятия организатором аукциона решения об отказе в проведен</w:t>
      </w:r>
      <w:proofErr w:type="gramStart"/>
      <w:r>
        <w:t>ии ау</w:t>
      </w:r>
      <w:proofErr w:type="gramEnd"/>
      <w:r>
        <w:t>кциона, в течение 5 (пяти) рабочих дней с даты размещения извещения об отказе в проведении аукциона.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4.5.Разблокирование денежных средств осуществляется в порядке и сроки, согласно Регламенту электронной торговой площадки.</w:t>
      </w:r>
    </w:p>
    <w:p w:rsidR="00B10B7D" w:rsidRDefault="00B10B7D" w:rsidP="00B10B7D">
      <w:pPr>
        <w:ind w:firstLine="567"/>
        <w:jc w:val="both"/>
      </w:pPr>
      <w:r>
        <w:t>4.6. Задатки не возвращаются:</w:t>
      </w:r>
    </w:p>
    <w:p w:rsidR="00B10B7D" w:rsidRDefault="00B10B7D" w:rsidP="00B10B7D">
      <w:pPr>
        <w:jc w:val="both"/>
      </w:pPr>
      <w:r>
        <w:t>- Победителю аукциона, уклонившемуся или отказавшемуся от заключения Договора по результатам электронного аукциона;</w:t>
      </w:r>
    </w:p>
    <w:p w:rsidR="00B10B7D" w:rsidRDefault="00B10B7D" w:rsidP="00B10B7D">
      <w:pPr>
        <w:jc w:val="both"/>
      </w:pPr>
      <w:proofErr w:type="gramStart"/>
      <w:r>
        <w:t>- участнику аукциона, который сделал предпоследнее предложение о цене предмета аукциона, уклонившемуся или отказавшемуся от подписания Договора, в случае признания Победителя аукциона уклонившимся от подписания Договора.</w:t>
      </w:r>
      <w:proofErr w:type="gramEnd"/>
    </w:p>
    <w:p w:rsidR="00B10B7D" w:rsidRDefault="00B10B7D" w:rsidP="00B10B7D">
      <w:pPr>
        <w:jc w:val="both"/>
      </w:pPr>
    </w:p>
    <w:p w:rsidR="00B10B7D" w:rsidRDefault="00B10B7D" w:rsidP="00B10B7D">
      <w:pPr>
        <w:jc w:val="center"/>
      </w:pPr>
      <w:r>
        <w:t>5. Порядок подачи Заявок</w:t>
      </w:r>
    </w:p>
    <w:p w:rsidR="00B10B7D" w:rsidRDefault="00B10B7D" w:rsidP="00B10B7D">
      <w:pPr>
        <w:widowControl w:val="0"/>
        <w:autoSpaceDE w:val="0"/>
        <w:autoSpaceDN w:val="0"/>
        <w:jc w:val="both"/>
      </w:pP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5.1. Подача Заявок осуществляется только Заявителями, прошедшими процедуру регистрации и аккредитации на Электронной торговой площадке в соответствии с Регламентом Электронной торговой площадки. Заявка направляется Заявителем Оператору Электронной площадки в виде электронного документа по форме, установленной Извещением. 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5.2. Заявка подается в срок, установленный в настоящем Извещении.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5.3. Заявка на участие в Электронном аукционе оформляется в соответствии с формами, установленными настоящим Извещением и должна содержать сведения и документы, указанные в настоящем Извещении.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lastRenderedPageBreak/>
        <w:t>5.4.Подача заявки по иной, отличной от утвержденной форме будет расценено аукционной комиссией как несоответствие заявки на участие в аукционе требованиям, установленным настоящим Извещением.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5.5.При оформлении заявки должны использоваться общепринятые обозначения и наименования в соответствии с требованиями действующих нормативных документов.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5.6.Сведения, которые содержатся в заявке, не должны допускать двусмысленных толкований, все поля анкеты на участие в аукционе должны быть заполнены.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5.7.Документы, представляемые Заявителем в составе заявки, должны быть заполнены по всем пунктам. В пустых графах указывается «</w:t>
      </w:r>
      <w:proofErr w:type="gramStart"/>
      <w:r>
        <w:t>-»</w:t>
      </w:r>
      <w:proofErr w:type="gramEnd"/>
      <w:r>
        <w:t xml:space="preserve"> (прочерк) либо слово «нет».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proofErr w:type="gramStart"/>
      <w:r>
        <w:t>5.8.Заявка, а также вся корреспонденция и документация, связанная с заявкой на участие в Электронном аукционе, которыми обмениваются Заявитель и Организатор электронного аукциона, должны быть написаны на русском языке в печатном виде.</w:t>
      </w:r>
      <w:proofErr w:type="gramEnd"/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5.9.Использование других языков для подготовки заявки будет расценено аукционной комиссией как несоответствие заявки на участие в аукционе требованиям, установленным настоящим Извещением.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5.10.Входящие в заявку документы, оригиналы которых выданы Заявителю третьими лицами на ином языке, могут быть представлены на этом языке при условии, что к ним будет прилагаться надлежащим образом заверенный перевод на русский язык. В случае противоречия оригинала и перевода преимущество будет иметь перевод. 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proofErr w:type="gramStart"/>
      <w:r>
        <w:t xml:space="preserve">5.11.На входящих в заявку документах, выданных компетентным органом другого государства для использования на территории Российской Федерации, должен быть проставлен </w:t>
      </w:r>
      <w:proofErr w:type="spellStart"/>
      <w:r>
        <w:t>апостиль</w:t>
      </w:r>
      <w:proofErr w:type="spellEnd"/>
      <w:r>
        <w:t xml:space="preserve">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  <w:proofErr w:type="gramEnd"/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5.12.Наличие противоречий между оригиналом и переводом, которые изменяют смысл оригинала, будет расценено аукционной комиссией как несоответствие заявки на участие в аукционе требованиям, установленным извещением.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5.13.Подчистки и исправления в документах, входящих в состав заявки, не допускаются. Все экземпляры документации должны иметь четкую печать текстов. 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5.14.При подготовке заявки и документов, прилагаемых к заявке, применение факсимильных подписей не допускается.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5.15.Непредоставление документов, указанных в настоящем Извещении или представление их с нарушением установленных документацией об электронном аукционе требований является основанием для отказа в допуске к участию в электронном аукционе.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5.16.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</w:t>
      </w:r>
      <w:bookmarkStart w:id="0" w:name="P165"/>
      <w:bookmarkEnd w:id="0"/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5.17.Заявка должна содержать: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- заявление о желании участвовать в электронном аукционе, соответствующее форме, установленной в настоящем Извещении;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- документ, подтверждающий полномочия лица на осуществление действий от имени заявителя.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В случае если от имени заявителя действует иное лицо, заявка должна содержать доверенность на осуществление действий от имени заявителя. В случае</w:t>
      </w:r>
      <w:proofErr w:type="gramStart"/>
      <w:r>
        <w:t>,</w:t>
      </w:r>
      <w:proofErr w:type="gramEnd"/>
      <w:r>
        <w:t xml:space="preserve"> если указанная доверенность подписана лицом, уполномоченным  руководителем заявителя, заявка должна содержать  документ, подтверждающий полномочия такого лица. Доверенность от имени физического лица и индивидуального предпринимателя оформляется в соответствии с требованиями законодательства Российской Федерации;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proofErr w:type="gramStart"/>
      <w:r>
        <w:t>- решение об одобрении или о совершении крупной сделки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  <w:proofErr w:type="gramEnd"/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- согласие на обработку персональных данных заявителя и иного лица, действующего от </w:t>
      </w:r>
      <w:r>
        <w:lastRenderedPageBreak/>
        <w:t>имени заявителя;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- анкета участника;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proofErr w:type="gramStart"/>
      <w:r>
        <w:t>- сведения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Федерации», содержащих информацию о заявителе, или декларацию о соответствии заявителя критериям отнесения к субъектам малого и среднего предпринимательства, установленным статьей 4 Федерального закона от 24.07.2007 № 209-ФЗ «О развитии малого и среднего предпринимательства</w:t>
      </w:r>
      <w:proofErr w:type="gramEnd"/>
      <w:r>
        <w:t xml:space="preserve"> </w:t>
      </w:r>
      <w:proofErr w:type="gramStart"/>
      <w:r>
        <w:t>в Российской Федерации», в случае отсутствия сведений о заявители,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24.07.2007 № 209-ФЗ «О развитии малого и среднего предпринимательства в Российской Федерации», в едином реестре субъектов малого и среднего предпринимательства (в случае, если аукцион проводится среди указанных субъектов).</w:t>
      </w:r>
      <w:proofErr w:type="gramEnd"/>
    </w:p>
    <w:p w:rsidR="00B10B7D" w:rsidRDefault="00B10B7D" w:rsidP="00B10B7D">
      <w:pPr>
        <w:widowControl w:val="0"/>
        <w:tabs>
          <w:tab w:val="left" w:pos="851"/>
          <w:tab w:val="left" w:pos="1203"/>
          <w:tab w:val="left" w:pos="1276"/>
        </w:tabs>
        <w:spacing w:after="286"/>
        <w:ind w:firstLine="567"/>
        <w:contextualSpacing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 xml:space="preserve">5.18. </w:t>
      </w:r>
      <w:r>
        <w:rPr>
          <w:rFonts w:eastAsiaTheme="minorHAnsi" w:cstheme="minorBidi"/>
          <w:lang w:eastAsia="en-US"/>
        </w:rPr>
        <w:tab/>
        <w:t xml:space="preserve">Заявка и все входящие в ее состав </w:t>
      </w:r>
      <w:r>
        <w:t xml:space="preserve">сведения и документы </w:t>
      </w:r>
      <w:r>
        <w:rPr>
          <w:rFonts w:eastAsiaTheme="minorHAnsi" w:cstheme="minorBidi"/>
          <w:lang w:eastAsia="en-US"/>
        </w:rPr>
        <w:t xml:space="preserve">направляются заявителем оператору электронной площадки в форме электронного документа. </w:t>
      </w:r>
    </w:p>
    <w:p w:rsidR="00B10B7D" w:rsidRDefault="00B10B7D" w:rsidP="00B10B7D">
      <w:pPr>
        <w:widowControl w:val="0"/>
        <w:tabs>
          <w:tab w:val="left" w:pos="851"/>
          <w:tab w:val="left" w:pos="1203"/>
          <w:tab w:val="left" w:pos="1276"/>
        </w:tabs>
        <w:spacing w:after="286"/>
        <w:ind w:firstLine="567"/>
        <w:contextualSpacing/>
        <w:jc w:val="both"/>
      </w:pPr>
      <w:r>
        <w:t>5.19.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</w:t>
      </w:r>
      <w:proofErr w:type="gramStart"/>
      <w:r>
        <w:t>дств в р</w:t>
      </w:r>
      <w:proofErr w:type="gramEnd"/>
      <w:r>
        <w:t>азмере обеспечения Заявки (задатка) на участие в Электронном аукционе, указанного в настоящем Извещении.</w:t>
      </w:r>
    </w:p>
    <w:p w:rsidR="00B10B7D" w:rsidRDefault="00B10B7D" w:rsidP="00B10B7D">
      <w:pPr>
        <w:widowControl w:val="0"/>
        <w:ind w:firstLine="567"/>
        <w:jc w:val="both"/>
      </w:pPr>
      <w:r>
        <w:t>5.20. Оператор Электронной площадки осуществляет блокирование операций по Счету Заявителя, подавшего такую Заявку, в отношении денежных сре</w:t>
      </w:r>
      <w:proofErr w:type="gramStart"/>
      <w:r>
        <w:t>дств в р</w:t>
      </w:r>
      <w:proofErr w:type="gramEnd"/>
      <w:r>
        <w:t>азмере обеспечения Заявки (задатка), присваивает ей порядковый номер и подтверждает Заявителю в порядке и сроки, установленном Регламентом Электронной площадки, получение Заявки с указанием присвоенного ей порядкового номера.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5.21. Оператор электронной площадки возвращает Заявку подавшему ее Заявителю в случае: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- если документы и сведения, направленные Заявителем в форме электронных документов, не подписаны электронной подписью лица, имеющего право действовать от имени Заявителя на Электронной площадке;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- отсутствия на счете Заявителя, подавшего Заявку, денежных сре</w:t>
      </w:r>
      <w:proofErr w:type="gramStart"/>
      <w:r>
        <w:t>дств в р</w:t>
      </w:r>
      <w:proofErr w:type="gramEnd"/>
      <w:r>
        <w:t>азмере обеспечения Заявки, в отношении которых не осуществлено блокирование в соответствии с Регламентом Электронной площадки;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- подачи Заявителем двух и более Заявок на участие в Электронном аукционе в отношении одного и того же лота при условии, что поданные ранее Заявки им не отозваны. В этом случае Заявителю возвращаются все Заявки, поданные в отношении данного лота;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- получения Заявки на участие в аукционе после дня и времени окончания установленного срока подачи Заявок.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5.22. После возврата Заявки Оператор Электронной площадки прекращает осуществленное </w:t>
      </w:r>
      <w:proofErr w:type="gramStart"/>
      <w:r>
        <w:t>при получении указанной Заявки блокирование операций по Счету Заявителя в отношении денежных средств в размере обеспечения в порядке</w:t>
      </w:r>
      <w:proofErr w:type="gramEnd"/>
      <w:r>
        <w:t xml:space="preserve"> и сроки, определенные Регламентом Электронной площадки.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5.23. Изменение Заявки допускается только путем подачи Заявителем новой Заявки в установленные в Извещении сроки подачи Заявок, при этом первоначальная Заявка должна быть отозвана.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5.24. Заявитель вправе отозвать Заявку не позднее дня, предшествующего дню окончания срока подачи заявок, указанного в Извещении об аукционе, направив об этом уведомление Оператору Электронной площадки.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В порядке и сроки, установленные Регламентом Электронной площадки,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аукционе Заявителя в отношении денежных сре</w:t>
      </w:r>
      <w:proofErr w:type="gramStart"/>
      <w:r>
        <w:t>дств в р</w:t>
      </w:r>
      <w:proofErr w:type="gramEnd"/>
      <w:r>
        <w:t>азмере обеспечения Заявки на участие в аукционе.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5.25. Прием Заявок прекращается не позднее даты и времени окончания срока подачи Заявок.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lastRenderedPageBreak/>
        <w:t>5.26.Заявитель несет все расходы, связанные с подготовкой и подачей своей Заявки, а Организатор Электронного аукциона не отвечает и не имеет обязательств по этим расходам независимо от результатов Электронного аукциона.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5.27.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5.28. Организатор Электронного аукциона вправе принять решение о внесении изменений в Извещение не </w:t>
      </w:r>
      <w:proofErr w:type="gramStart"/>
      <w:r>
        <w:t>позднее</w:t>
      </w:r>
      <w:proofErr w:type="gramEnd"/>
      <w:r>
        <w:t xml:space="preserve"> чем за 3 (три) дня до даты окончания срока подачи Заявок.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shd w:val="clear" w:color="auto" w:fill="FFFF00"/>
        </w:rPr>
      </w:pPr>
      <w:r>
        <w:t>5.29. Не позднее одного рабочего, следующего за датой принятия указанного решения, Организатор Электронного аукциона размещает такие изменения на официальном сайте, на Официальном сайте торгов, сайте ЕПТ МО, а также обеспечивает их размещение на Электронной площадке.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При этом</w:t>
      </w:r>
      <w:proofErr w:type="gramStart"/>
      <w:r>
        <w:t>,</w:t>
      </w:r>
      <w:proofErr w:type="gramEnd"/>
      <w:r>
        <w:t xml:space="preserve"> если на дату принятия решения о внесении изменений в Извещение до окончания срока подачи заявок осталось менее 15 (пятнадцати)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shd w:val="clear" w:color="auto" w:fill="FFFF00"/>
        </w:rPr>
      </w:pPr>
      <w:r>
        <w:t xml:space="preserve">5.30. Организатор Электронного аукциона вправе принять решение об отказе от проведения Электронного аукциона в любое время, но не </w:t>
      </w:r>
      <w:proofErr w:type="gramStart"/>
      <w:r>
        <w:t>позднее</w:t>
      </w:r>
      <w:proofErr w:type="gramEnd"/>
      <w:r>
        <w:t xml:space="preserve"> чем за 3 (три) дня до даты его проведения.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5.31. Организатор Электронного аукциона размещает решение об отказе от проведения Электронного аукциона на официальном сайте, Официальном сайте торгов, а также обеспечивает его размещение на сайте ЕПТ МО, Электронной торговой площадке не позднее одного рабочего, следующего за датой принятия указанного решения.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5.32. Заинтересованные лица самостоятельно отслеживают возможные изменения, внесенные в Извещение, размещенные на Электронной площадке. Организатор Электронного аукциона не несет ответственности в случае, если заинтересованное лицо не ознакомилось с изменениями, внесенными в Извещение, размещенными надлежащим образом.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5.33. Оператор в течение двух </w:t>
      </w:r>
      <w:proofErr w:type="gramStart"/>
      <w:r>
        <w:t>рабочих дней, следующих за днем размещения решения об отказе от проведения электронного аукциона извещает</w:t>
      </w:r>
      <w:proofErr w:type="gramEnd"/>
      <w:r>
        <w:t xml:space="preserve"> Заявителей (участников) об отказе от проведения Электронного аукциона и в порядке и сроки, установленные Регламентом электронной площадки, производит разблокирование денежных средств, в отношении которых осуществлено блокирование операций по Счету Заявителя (участника). 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5.34. Любое заинтересованное лицо, получившее аккредитацию на определенной для проведения Электронного аукциона Электронной торговой площадке, вправе направить посредством функционала Электронной торговой площадки запрос о разъяснении положений Извещения. Оператор Электронной площадки направляет запрос Организатору Электронного аукциона.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5.35. В течение двух рабочих дней,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запроса, но без указания обратившегося лица на официальном сайте, Официальном сайте торгов, сайте ЕПТ МО и Электронной торговой площадке при условии, что указанный запрос поступил Организатору Электронного аукциона не </w:t>
      </w:r>
      <w:proofErr w:type="gramStart"/>
      <w:r>
        <w:t>позднее</w:t>
      </w:r>
      <w:proofErr w:type="gramEnd"/>
      <w:r>
        <w:t xml:space="preserve"> чем за пять рабочих дней до дня окончания подачи Заявок.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5.36. Разъяснение положений Извещения не должно изменять его суть.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5.37. Информация, связанная с проведением Электронного аукциона, размещаемая на официальном сайте, Официальном сайте торгов, сайте ЕПТ МО, Электронной торговой площадке, должна быть доступна для ознакомления без взимания платы.</w:t>
      </w:r>
    </w:p>
    <w:p w:rsidR="00B10B7D" w:rsidRDefault="00B10B7D" w:rsidP="00B10B7D">
      <w:pPr>
        <w:widowControl w:val="0"/>
        <w:autoSpaceDE w:val="0"/>
        <w:autoSpaceDN w:val="0"/>
        <w:jc w:val="both"/>
      </w:pPr>
    </w:p>
    <w:p w:rsidR="00B10B7D" w:rsidRDefault="00B10B7D" w:rsidP="00B10B7D">
      <w:pPr>
        <w:widowControl w:val="0"/>
        <w:autoSpaceDE w:val="0"/>
        <w:autoSpaceDN w:val="0"/>
        <w:ind w:firstLine="540"/>
        <w:jc w:val="center"/>
      </w:pPr>
      <w:r>
        <w:t>6. Порядок рассмотрения Заявок</w:t>
      </w:r>
    </w:p>
    <w:p w:rsidR="00B10B7D" w:rsidRDefault="00B10B7D" w:rsidP="00B10B7D">
      <w:pPr>
        <w:widowControl w:val="0"/>
        <w:autoSpaceDE w:val="0"/>
        <w:autoSpaceDN w:val="0"/>
        <w:jc w:val="both"/>
      </w:pP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6.1. Аукционная комиссия рассматривает поступившие от Оператора Электронной торговой площадки Заявки на соответствие их требованиям, установленным настоящим Положением и настоящим Извещением. Рассмотрение заявок на участие в аукционе производится комиссией по проведению электронного аукциона самостоятельно в отсутствие лиц, подавших данные заявки. 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6.2.Срок рассмотрения Заявок не может превышать 10 (десять) дней </w:t>
      </w:r>
      <w:proofErr w:type="gramStart"/>
      <w:r>
        <w:t>с даты окончания</w:t>
      </w:r>
      <w:proofErr w:type="gramEnd"/>
      <w:r>
        <w:t xml:space="preserve"> </w:t>
      </w:r>
      <w:r>
        <w:lastRenderedPageBreak/>
        <w:t>приема заявок и момента поступления заявок Организатору электронного аукциона от Оператора Электронной торговой площадки.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6.3.По результатам рассмотрения Заявок Аукционная комиссия принимает решение о допуске Заявителя, подавшего Заявку, к участию в Электронном аукционе или об отказе в допуске Заявителя к участию в таком аукционе.</w:t>
      </w:r>
    </w:p>
    <w:p w:rsidR="00B10B7D" w:rsidRDefault="00B10B7D" w:rsidP="00B10B7D">
      <w:pPr>
        <w:widowControl w:val="0"/>
        <w:autoSpaceDE w:val="0"/>
        <w:autoSpaceDN w:val="0"/>
        <w:spacing w:before="220"/>
        <w:ind w:firstLine="540"/>
        <w:jc w:val="both"/>
      </w:pPr>
      <w:r>
        <w:t>6.4. Заявитель не допускается к участию в Электронном аукционе в случае: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6.4.1. отсутствия в составе Заявки согласия Заявителя с условиями Извещения;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6.4.2. не предоставление документов, определенных аукционной документацией, либо наличие в указанных документах недостоверных сведений, под недостоверными сведениями </w:t>
      </w:r>
      <w:proofErr w:type="gramStart"/>
      <w:r>
        <w:t>понимается</w:t>
      </w:r>
      <w:proofErr w:type="gramEnd"/>
      <w:r>
        <w:t xml:space="preserve"> в том числе отсутствие сведений в соответствии с пунктами 5.6. и 5.7. настоящего Извещения обязательных к указанию участником аукциона в графах анкеты на участие в электронном аукционе, утвержденной в настоящем извещении о проведении электронного аукциона;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6.4.3.несоответствия заявки на участие в аукционе требованиям аукционной документации.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6.4.4. невнесение задатка в размере, установленном извещением об электронном  аукционе;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6.4.5. подачи заявки неуполномоченным лицом;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6.4.6.в отношении заявителя – юридического лица проводится процедура ликвидации;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6.4.7.деятельность заявителя приостановлена в порядке, предусмотренном законодательством Российской Федерации.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6.5. Отказ в допуске к участию в аукционе по иным основаниям, кроме случаев, указанных в пункте 6.4. настоящего Извещения, не допускается.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6.6. В случае установления факта недостоверности сведений, содержащихся в документах, представленных заявителем в соответствии с Положением и пунктом 5.17 настоящего Извещения, аукционная комиссия отстраняет такого заявителя (участника) от участия в аукционе на любом этапе его проведения, вплоть до заключения Договора.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bookmarkStart w:id="1" w:name="P241"/>
      <w:bookmarkEnd w:id="1"/>
      <w:r>
        <w:t>6.7. По результатам рассмотрения Заявок Аукционная комиссия оформляет протокол рассмотрения Заявок, подписываемый всеми присутствующими на заседан</w:t>
      </w:r>
      <w:proofErr w:type="gramStart"/>
      <w:r>
        <w:t>ии Ау</w:t>
      </w:r>
      <w:proofErr w:type="gramEnd"/>
      <w:r>
        <w:t>кционной комиссии ее членами, в срок не позднее даты окончания срока рассмотрения Заявок, определенного настоящим Извещением.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6.8.Указанный протокол в срок не позднее даты окончания срока рассмотрения Заявок направляется Организатором Электронного аукциона Оператору Электронной площадки, а также размещается на официальном сайте, официальном сайте торгов, сайте ЕПТ МО.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6.9. С момента поступления Оператору Электронной площадки протокола Оператор Электронной площадки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6.10.В случае если Аукционной комиссией принято решение об отказе Заявителю в допуске к участию в Электронном аукционе, уведомление об этом решении должно содержать обоснование его принятия.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6.11. В порядке и сроки, установленные Регламентом Электронной площадки, Оператор Электронной площадки прекращает осуществленное блокирование операций по Счетам Заявителей, не допущенных к участию в Электронном аукционе, в отношении денежных сре</w:t>
      </w:r>
      <w:proofErr w:type="gramStart"/>
      <w:r>
        <w:t>дств в р</w:t>
      </w:r>
      <w:proofErr w:type="gramEnd"/>
      <w:r>
        <w:t>азмере обеспечения Заявки на участие в данном Электронном аукционе.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</w:p>
    <w:p w:rsidR="00B10B7D" w:rsidRDefault="00B10B7D" w:rsidP="00B10B7D">
      <w:pPr>
        <w:widowControl w:val="0"/>
        <w:autoSpaceDE w:val="0"/>
        <w:autoSpaceDN w:val="0"/>
        <w:jc w:val="center"/>
        <w:outlineLvl w:val="1"/>
      </w:pPr>
      <w:r>
        <w:t xml:space="preserve">7. Признание Электронного аукциона </w:t>
      </w:r>
      <w:proofErr w:type="gramStart"/>
      <w:r>
        <w:t>несостоявшимся</w:t>
      </w:r>
      <w:proofErr w:type="gramEnd"/>
      <w:r>
        <w:t xml:space="preserve"> на стадии</w:t>
      </w:r>
    </w:p>
    <w:p w:rsidR="00B10B7D" w:rsidRDefault="00B10B7D" w:rsidP="00B10B7D">
      <w:pPr>
        <w:widowControl w:val="0"/>
        <w:tabs>
          <w:tab w:val="center" w:pos="4961"/>
          <w:tab w:val="right" w:pos="9922"/>
        </w:tabs>
        <w:autoSpaceDE w:val="0"/>
        <w:autoSpaceDN w:val="0"/>
      </w:pPr>
      <w:r>
        <w:tab/>
        <w:t>до проведения Электронного аукциона</w:t>
      </w:r>
      <w:r>
        <w:tab/>
      </w:r>
    </w:p>
    <w:p w:rsidR="00B10B7D" w:rsidRDefault="00B10B7D" w:rsidP="00B10B7D">
      <w:pPr>
        <w:widowControl w:val="0"/>
        <w:autoSpaceDE w:val="0"/>
        <w:autoSpaceDN w:val="0"/>
        <w:jc w:val="both"/>
      </w:pP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bookmarkStart w:id="2" w:name="P206"/>
      <w:bookmarkEnd w:id="2"/>
      <w:r>
        <w:t>7.1. Электронный аукцион признается несостоявшимся в случае, если по окончании срока подачи Заявок: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7.1.1. не подано ни одной Заявки.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7.1.2. подана только одна Заявка;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7.2. </w:t>
      </w:r>
      <w:proofErr w:type="gramStart"/>
      <w:r>
        <w:t xml:space="preserve">В случае признания Электронного аукциона несостоявшимся по основаниям, указанным в </w:t>
      </w:r>
      <w:hyperlink r:id="rId7" w:anchor="P206" w:history="1">
        <w:r>
          <w:rPr>
            <w:rStyle w:val="a3"/>
            <w:color w:val="auto"/>
            <w:u w:val="none"/>
          </w:rPr>
          <w:t>пункте 7.1</w:t>
        </w:r>
      </w:hyperlink>
      <w:r>
        <w:t>.1. настоящего Извещения, Аукционной комиссией в протокол рассмотрения Заявок вносится информация о признании Электронного аукциона несостоявшимся.</w:t>
      </w:r>
      <w:proofErr w:type="gramEnd"/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lastRenderedPageBreak/>
        <w:t>7.3. В случае признания Электронного аукциона несостоявшимся по основаниям, указанным в пункте 7.1.2. настоящего Извещения Аукционная комиссия рассматривает единственную Заявку на предмет соответствия требованиям Положения и настоящего Извещения. Организатор Электронного аукциона направляет Оператору Электронной площадки протокол рассмотрения единственной Заявки, подписанный членами Аукционной комиссии.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7.4. Договор заключается с единственным участником Электронного аукциона, если этот участник и поданная им Заявка признаны Аукционной комиссией соответствующими требованиям Положения и настоящего Извещения.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7.5. Заключение Договора с единственным участником Электронного аукциона осуществляется по НМЦ на условиях, предусмотренных настоящим Извещением. </w:t>
      </w:r>
    </w:p>
    <w:p w:rsidR="00B10B7D" w:rsidRDefault="00B10B7D" w:rsidP="00B10B7D">
      <w:pPr>
        <w:widowControl w:val="0"/>
        <w:autoSpaceDE w:val="0"/>
        <w:autoSpaceDN w:val="0"/>
        <w:jc w:val="both"/>
        <w:rPr>
          <w:rFonts w:ascii="Calibri" w:hAnsi="Calibri" w:cs="Calibri"/>
          <w:szCs w:val="20"/>
        </w:rPr>
      </w:pPr>
    </w:p>
    <w:p w:rsidR="00B10B7D" w:rsidRDefault="00B10B7D" w:rsidP="00B10B7D">
      <w:pPr>
        <w:widowControl w:val="0"/>
        <w:autoSpaceDE w:val="0"/>
        <w:autoSpaceDN w:val="0"/>
        <w:jc w:val="center"/>
        <w:outlineLvl w:val="1"/>
      </w:pPr>
      <w:r>
        <w:t>8. Проведение Электронного аукциона</w:t>
      </w:r>
    </w:p>
    <w:p w:rsidR="00B10B7D" w:rsidRDefault="00B10B7D" w:rsidP="00B10B7D">
      <w:pPr>
        <w:widowControl w:val="0"/>
        <w:autoSpaceDE w:val="0"/>
        <w:autoSpaceDN w:val="0"/>
        <w:jc w:val="center"/>
        <w:outlineLvl w:val="1"/>
      </w:pPr>
      <w:r>
        <w:t>и подведение итогов электронного аукциона</w:t>
      </w:r>
    </w:p>
    <w:p w:rsidR="00B10B7D" w:rsidRDefault="00B10B7D" w:rsidP="00B10B7D">
      <w:pPr>
        <w:widowControl w:val="0"/>
        <w:autoSpaceDE w:val="0"/>
        <w:autoSpaceDN w:val="0"/>
        <w:jc w:val="both"/>
      </w:pP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8.1. Порядок проведения Электронного аукциона определяется Регламентом Электронной площадки.</w:t>
      </w:r>
      <w:bookmarkStart w:id="3" w:name="P230"/>
      <w:bookmarkEnd w:id="3"/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8.2. Победителем Электронного аукциона признается его участник, который предложил наиболее высокую цену за заключение Договора и Заявка которого соответствует требованиям, установленным Положением и настоящим Извещением. 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8.3. </w:t>
      </w:r>
      <w:proofErr w:type="gramStart"/>
      <w:r>
        <w:t>Результаты процедуры проведения Электронного аукциона оформляются Оператором Электронной площадки протоколом Электронного аукциона, который должен содержать адрес Электронной площадки, дату, время начала и окончания Электронного аукциона, НМЦ, предложения о цене лота Победителя Электронного аукциона и предложения о цене лота участников Электронного аукциона с указанием времени поступления данных предложений и порядковых номеров, присвоенных Заявкам.</w:t>
      </w:r>
      <w:proofErr w:type="gramEnd"/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8.4. Протокол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8.5. В течение одного часа после размещения на Электронной площадке протокола, указанного в </w:t>
      </w:r>
      <w:hyperlink r:id="rId8" w:anchor="P230" w:history="1">
        <w:r>
          <w:rPr>
            <w:rStyle w:val="a3"/>
            <w:color w:val="auto"/>
            <w:u w:val="none"/>
          </w:rPr>
          <w:t>пункте 8.3</w:t>
        </w:r>
      </w:hyperlink>
      <w:r>
        <w:t xml:space="preserve">. настоящего Порядка, Оператор Электронной площадки обязан направить Организатору Электронного аукциона такой протокол, </w:t>
      </w:r>
      <w:proofErr w:type="gramStart"/>
      <w:r>
        <w:t>предложения</w:t>
      </w:r>
      <w:proofErr w:type="gramEnd"/>
      <w:r>
        <w:t xml:space="preserve"> по цене лота которых ранжированы по порядковым номерам от большего предложения по цене предмета аукциона к меньшей. В течение этого же срока Оператор Электронной площадки обязан направить также соответствующие уведомления указанным участникам Электронного аукциона.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8.6. В случае</w:t>
      </w:r>
      <w:proofErr w:type="gramStart"/>
      <w:r>
        <w:t>,</w:t>
      </w:r>
      <w:proofErr w:type="gramEnd"/>
      <w:r>
        <w:t xml:space="preserve"> если в течение времени, определенного Регламентом Электронной площадки, после начала проведения Электронного аукциона ни один из его участников не подал предложение о цене лота, предусматривающее повышение текущего предложения о цене лота на величину в пределах Шага Электронного аукциона, данный Электронный аукцион признается несостоявшимся.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8.7. В течение тридцати минут после окончания времени, определенного Регламентом Электронной площадки, Оператор Электронной площадки размещает на Электронной площадке протокол о признании Электронного аукциона несостоявшимся.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bookmarkStart w:id="4" w:name="P258"/>
      <w:bookmarkEnd w:id="4"/>
      <w:r>
        <w:t>8.8. Протокол подведения итогов Электронного аукциона в электронной форме подлежит хранению Организатором Электронного аукциона в электронной форме не менее одного года по окончании срока действия Договора.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8.9. </w:t>
      </w:r>
      <w:proofErr w:type="gramStart"/>
      <w:r>
        <w:t>После подведения итогов Электронного аукциона Оператор электронной площадки в порядке и срок, определенные Регламентом Электронной площадки, обязан разблокировать внесенные в качестве задатка денежные средства участников Электронного аукциона, за исключением Победителя и участника, который предложил наиболее высокую цену за право заключения Договора после Победителя и Заявка которого соответствует требованиям, установленным Положением и настоящим Извещением.</w:t>
      </w:r>
      <w:proofErr w:type="gramEnd"/>
    </w:p>
    <w:p w:rsidR="00B10B7D" w:rsidRDefault="00B10B7D" w:rsidP="00B10B7D">
      <w:pPr>
        <w:widowControl w:val="0"/>
        <w:autoSpaceDE w:val="0"/>
        <w:autoSpaceDN w:val="0"/>
        <w:jc w:val="both"/>
      </w:pPr>
    </w:p>
    <w:p w:rsidR="00B10B7D" w:rsidRDefault="00B10B7D" w:rsidP="00B10B7D">
      <w:pPr>
        <w:widowControl w:val="0"/>
        <w:autoSpaceDE w:val="0"/>
        <w:autoSpaceDN w:val="0"/>
        <w:jc w:val="center"/>
        <w:outlineLvl w:val="1"/>
      </w:pPr>
      <w:r>
        <w:t>9. Порядок заключения Договора</w:t>
      </w:r>
    </w:p>
    <w:p w:rsidR="00B10B7D" w:rsidRDefault="00B10B7D" w:rsidP="00B10B7D">
      <w:pPr>
        <w:widowControl w:val="0"/>
        <w:autoSpaceDE w:val="0"/>
        <w:autoSpaceDN w:val="0"/>
        <w:jc w:val="both"/>
      </w:pP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bookmarkStart w:id="5" w:name="P265"/>
      <w:bookmarkEnd w:id="5"/>
      <w:r>
        <w:t xml:space="preserve">9.1. </w:t>
      </w:r>
      <w:proofErr w:type="gramStart"/>
      <w:r>
        <w:t xml:space="preserve">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</w:t>
      </w:r>
      <w:r>
        <w:lastRenderedPageBreak/>
        <w:t>проект Договора Победителю Электронного аукциона в соответствии с ценой лота, предложенной Победителем Электронного аукциона, единственному участнику Электронного аукциона - в соответствии с ценой НМЦ по форме согласно Приложению № 5 к настоящему Извещению.</w:t>
      </w:r>
      <w:bookmarkStart w:id="6" w:name="P266"/>
      <w:bookmarkEnd w:id="6"/>
      <w:proofErr w:type="gramEnd"/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9.2.Победитель аукциона обязан подписать Договор и передать его Организатору аукциона не позднее десяти дней со дня размещения на официальном сайте итогового протокола аукциона.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9.3.Договор заключается не ранее чем через 10 календарных дней и не позднее 20 календарных дней </w:t>
      </w:r>
      <w:proofErr w:type="gramStart"/>
      <w:r>
        <w:t>с даты размещения</w:t>
      </w:r>
      <w:proofErr w:type="gramEnd"/>
      <w:r>
        <w:t xml:space="preserve"> на Электронной площадке протокола о результатах Электронного аукциона.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9.4. Договор заключается на срок не более срока действия схемы размещения нестационарных торговых объектов на территории городского округа Люберцы.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9.5. Победитель Электронного аукциона в соответствии с </w:t>
      </w:r>
      <w:hyperlink r:id="rId9" w:anchor="P265" w:history="1">
        <w:r>
          <w:rPr>
            <w:rStyle w:val="a3"/>
            <w:color w:val="auto"/>
            <w:u w:val="none"/>
          </w:rPr>
          <w:t>пунктами 9.1</w:t>
        </w:r>
      </w:hyperlink>
      <w:r>
        <w:t xml:space="preserve"> и </w:t>
      </w:r>
      <w:hyperlink r:id="rId10" w:anchor="P266" w:history="1">
        <w:r>
          <w:rPr>
            <w:rStyle w:val="a3"/>
            <w:color w:val="auto"/>
            <w:u w:val="none"/>
          </w:rPr>
          <w:t>9.2</w:t>
        </w:r>
      </w:hyperlink>
      <w:r>
        <w:t xml:space="preserve"> настоящего 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9.6. Организатор аукциона в соответствии с </w:t>
      </w:r>
      <w:hyperlink r:id="rId11" w:anchor="P266" w:history="1">
        <w:r>
          <w:rPr>
            <w:rStyle w:val="a3"/>
            <w:color w:val="auto"/>
            <w:u w:val="none"/>
          </w:rPr>
          <w:t>пунктом 9.2</w:t>
        </w:r>
      </w:hyperlink>
      <w:r>
        <w:t xml:space="preserve"> настоящего Извещения, подтверждает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9.7. 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</w:t>
      </w:r>
      <w:hyperlink r:id="rId12" w:anchor="P266" w:history="1">
        <w:r>
          <w:rPr>
            <w:rStyle w:val="a3"/>
            <w:color w:val="auto"/>
            <w:u w:val="none"/>
          </w:rPr>
          <w:t>пункте 9.2</w:t>
        </w:r>
      </w:hyperlink>
      <w:r>
        <w:t>. настоящего Извещения, не предоставит Организатору Электронного аукциона подписанный на бумажных носителях Договор в двух экземплярах. Осуществление Победителем обязанности, предусмотренной настоящим пунктом, в указанный срок является ненадлежащим исполнением и является основанием для признания его уклонившимся.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bookmarkStart w:id="7" w:name="P270"/>
      <w:bookmarkEnd w:id="7"/>
      <w:r>
        <w:t xml:space="preserve">9.8. 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аукциона до даты истечения срока, указанного в </w:t>
      </w:r>
      <w:hyperlink r:id="rId13" w:anchor="P266" w:history="1">
        <w:r>
          <w:rPr>
            <w:rStyle w:val="a3"/>
            <w:color w:val="auto"/>
            <w:u w:val="none"/>
          </w:rPr>
          <w:t>пункте 9.2</w:t>
        </w:r>
      </w:hyperlink>
      <w:r>
        <w:t xml:space="preserve"> настоящего Извещения.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Cs w:val="20"/>
        </w:rPr>
      </w:pPr>
      <w:r>
        <w:t>9.9.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торгов, сайте ЕПТ МО. Победителю Электронного аукциона, уклонившемуся или отказавшемуся от заключения Договора, задаток не возвращается.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9.10.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9.11. </w:t>
      </w:r>
      <w:proofErr w:type="gramStart"/>
      <w:r>
        <w:t xml:space="preserve">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 и Заявка которого соответствует требованиям, установленным Положением и настоящим Извещением, в порядке, предусмотренном </w:t>
      </w:r>
      <w:hyperlink r:id="rId14" w:anchor="P265" w:history="1">
        <w:r>
          <w:rPr>
            <w:rStyle w:val="a3"/>
            <w:color w:val="auto"/>
            <w:u w:val="none"/>
          </w:rPr>
          <w:t>пунктами 9.1</w:t>
        </w:r>
      </w:hyperlink>
      <w:r>
        <w:t xml:space="preserve"> - </w:t>
      </w:r>
      <w:hyperlink r:id="rId15" w:anchor="P270" w:history="1">
        <w:r>
          <w:rPr>
            <w:rStyle w:val="a3"/>
            <w:color w:val="auto"/>
            <w:u w:val="none"/>
          </w:rPr>
          <w:t>9.2</w:t>
        </w:r>
      </w:hyperlink>
      <w:r>
        <w:t xml:space="preserve"> настоящего Извещения.</w:t>
      </w:r>
      <w:proofErr w:type="gramEnd"/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9.12.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аукциона, аукцион признается несостоявшимся.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>9.13. В срок, предусмотренный для заключения Договора, Организатор аукциона обязан отказаться от заключения Договора с победителем аукциона в случае установления факта предоставления таким лицом недостоверных сведений, содержащихся в документах, предусмотренных п. 8.17 Положения.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9.14. </w:t>
      </w:r>
      <w:proofErr w:type="gramStart"/>
      <w:r>
        <w:t xml:space="preserve">В случае отказа от заключения Договора с победителем аукциона организатор аукциона в срок не позднее дня следующего после дня установления факта, предусмотренного п. </w:t>
      </w:r>
      <w:r>
        <w:lastRenderedPageBreak/>
        <w:t>9.13 настоящего Извещения, и являющегося основанием для отказа от заключения Договора, составляет протокол об отказе заключения Договора и размещает его на официальном сайте, официальном сайте торгов, сайте ЕПТ МО, Электронной площадке не позднее следующего дня после подписания</w:t>
      </w:r>
      <w:proofErr w:type="gramEnd"/>
      <w:r>
        <w:t xml:space="preserve"> указанного протокола.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  <w:r>
        <w:t xml:space="preserve">9.15. Организатор аукциона в течение двух рабочих дней </w:t>
      </w:r>
      <w:proofErr w:type="gramStart"/>
      <w:r>
        <w:t>с даты подписания</w:t>
      </w:r>
      <w:proofErr w:type="gramEnd"/>
      <w:r>
        <w:t xml:space="preserve"> протокола направляет один экземпляр протокола лицу, с которым отказывается заключить Договор.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</w:p>
    <w:p w:rsidR="00B10B7D" w:rsidRDefault="00B10B7D" w:rsidP="00B10B7D">
      <w:pPr>
        <w:sectPr w:rsidR="00B10B7D">
          <w:pgSz w:w="11906" w:h="16838"/>
          <w:pgMar w:top="709" w:right="707" w:bottom="851" w:left="1134" w:header="709" w:footer="709" w:gutter="0"/>
          <w:cols w:space="720"/>
        </w:sectPr>
      </w:pP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</w:p>
    <w:p w:rsidR="00B10B7D" w:rsidRDefault="00B10B7D" w:rsidP="00B10B7D">
      <w:pPr>
        <w:tabs>
          <w:tab w:val="right" w:pos="9335"/>
        </w:tabs>
        <w:ind w:left="5670"/>
        <w:rPr>
          <w:lang w:bidi="my-MM"/>
        </w:rPr>
      </w:pPr>
      <w:r>
        <w:rPr>
          <w:lang w:bidi="my-MM"/>
        </w:rPr>
        <w:t xml:space="preserve">Приложение № 1 </w:t>
      </w:r>
    </w:p>
    <w:p w:rsidR="00B10B7D" w:rsidRDefault="00B10B7D" w:rsidP="00B10B7D">
      <w:pPr>
        <w:ind w:left="5670"/>
      </w:pPr>
      <w:r>
        <w:t xml:space="preserve">к извещению об электронном аукционе </w:t>
      </w:r>
      <w:proofErr w:type="gramStart"/>
      <w:r>
        <w:t>на</w:t>
      </w:r>
      <w:proofErr w:type="gramEnd"/>
      <w:r>
        <w:t xml:space="preserve"> </w:t>
      </w:r>
    </w:p>
    <w:p w:rsidR="00B10B7D" w:rsidRDefault="00B10B7D" w:rsidP="00B10B7D">
      <w:pPr>
        <w:ind w:left="5670"/>
        <w:rPr>
          <w:lang w:bidi="my-MM"/>
        </w:rPr>
      </w:pPr>
      <w:r>
        <w:rPr>
          <w:lang w:bidi="my-MM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B10B7D" w:rsidRDefault="00B10B7D" w:rsidP="00B10B7D">
      <w:pPr>
        <w:rPr>
          <w:lang w:bidi="my-MM"/>
        </w:rPr>
      </w:pPr>
    </w:p>
    <w:p w:rsidR="00B10B7D" w:rsidRDefault="00B10B7D" w:rsidP="00B10B7D">
      <w:pPr>
        <w:rPr>
          <w:lang w:bidi="my-MM"/>
        </w:rPr>
      </w:pPr>
      <w:r>
        <w:rPr>
          <w:lang w:bidi="my-MM"/>
        </w:rPr>
        <w:t>Форма</w:t>
      </w:r>
    </w:p>
    <w:p w:rsidR="00B10B7D" w:rsidRDefault="00B10B7D" w:rsidP="00B10B7D">
      <w:pPr>
        <w:ind w:left="5103"/>
        <w:jc w:val="right"/>
        <w:rPr>
          <w:lang w:bidi="my-MM"/>
        </w:rPr>
      </w:pPr>
      <w:r>
        <w:rPr>
          <w:lang w:bidi="my-MM"/>
        </w:rPr>
        <w:t>Организатору аукциона</w:t>
      </w:r>
    </w:p>
    <w:p w:rsidR="00B10B7D" w:rsidRDefault="00B10B7D" w:rsidP="00B10B7D">
      <w:pPr>
        <w:ind w:left="5103"/>
        <w:jc w:val="right"/>
        <w:rPr>
          <w:lang w:bidi="my-MM"/>
        </w:rPr>
      </w:pPr>
      <w:r>
        <w:rPr>
          <w:lang w:bidi="my-MM"/>
        </w:rPr>
        <w:t>_____________________</w:t>
      </w:r>
    </w:p>
    <w:p w:rsidR="00B10B7D" w:rsidRDefault="00B10B7D" w:rsidP="00B10B7D">
      <w:pPr>
        <w:ind w:left="5103"/>
        <w:jc w:val="both"/>
        <w:rPr>
          <w:lang w:bidi="my-MM"/>
        </w:rPr>
      </w:pPr>
    </w:p>
    <w:p w:rsidR="00B10B7D" w:rsidRDefault="00B10B7D" w:rsidP="00B10B7D">
      <w:pPr>
        <w:jc w:val="center"/>
      </w:pPr>
      <w:r>
        <w:t>ЗАЯВКА</w:t>
      </w:r>
    </w:p>
    <w:p w:rsidR="00B10B7D" w:rsidRDefault="00B10B7D" w:rsidP="00B10B7D">
      <w:pPr>
        <w:jc w:val="center"/>
      </w:pPr>
      <w:r>
        <w:t xml:space="preserve">на участие в электронном аукционе </w:t>
      </w:r>
    </w:p>
    <w:p w:rsidR="00B10B7D" w:rsidRDefault="00B10B7D" w:rsidP="00B10B7D">
      <w:pPr>
        <w:jc w:val="center"/>
      </w:pPr>
      <w:r>
        <w:t xml:space="preserve">на заключение </w:t>
      </w:r>
      <w:proofErr w:type="gramStart"/>
      <w:r>
        <w:t>договора</w:t>
      </w:r>
      <w:proofErr w:type="gramEnd"/>
      <w:r>
        <w:t xml:space="preserve"> на размещение и эксплуатацию нестационарных торговых объектов </w:t>
      </w:r>
    </w:p>
    <w:p w:rsidR="00B10B7D" w:rsidRDefault="00B10B7D" w:rsidP="00B10B7D">
      <w:pPr>
        <w:jc w:val="center"/>
      </w:pPr>
      <w:r>
        <w:t>на территории городского округа Люберцы Московской области</w:t>
      </w:r>
    </w:p>
    <w:p w:rsidR="00B10B7D" w:rsidRDefault="00B10B7D" w:rsidP="00B10B7D">
      <w:pPr>
        <w:jc w:val="center"/>
      </w:pPr>
    </w:p>
    <w:p w:rsidR="00B10B7D" w:rsidRDefault="00B10B7D" w:rsidP="00B10B7D">
      <w:pPr>
        <w:widowControl w:val="0"/>
        <w:ind w:firstLine="720"/>
        <w:jc w:val="both"/>
        <w:rPr>
          <w:i/>
          <w:snapToGrid w:val="0"/>
        </w:rPr>
      </w:pPr>
      <w:r>
        <w:rPr>
          <w:snapToGrid w:val="0"/>
        </w:rPr>
        <w:t xml:space="preserve">1. </w:t>
      </w:r>
      <w:proofErr w:type="gramStart"/>
      <w:r>
        <w:rPr>
          <w:snapToGrid w:val="0"/>
        </w:rPr>
        <w:t xml:space="preserve">Ознакомившись с  опубликованным в средствах массовой информации извещением о проведении аукциона  на заключение договора на размещение и эксплуатацию нестационарных торговых объектов на территории городского округа Люберцы Московской области (далее – Извещение), изучив территорию на которой предоставляется право установки и эксплуатации нестационарного торгового объекта и условия проекта </w:t>
      </w:r>
      <w:proofErr w:type="spellStart"/>
      <w:r>
        <w:rPr>
          <w:snapToGrid w:val="0"/>
        </w:rPr>
        <w:t>договорана</w:t>
      </w:r>
      <w:proofErr w:type="spellEnd"/>
      <w:r>
        <w:rPr>
          <w:snapToGrid w:val="0"/>
        </w:rPr>
        <w:t xml:space="preserve"> размещение и эксплуатацию нестационарного торгового объекта  на территории городского округа Люберцы Московской области (далее</w:t>
      </w:r>
      <w:proofErr w:type="gramEnd"/>
      <w:r>
        <w:rPr>
          <w:snapToGrid w:val="0"/>
        </w:rPr>
        <w:t xml:space="preserve"> - </w:t>
      </w:r>
      <w:proofErr w:type="gramStart"/>
      <w:r>
        <w:rPr>
          <w:snapToGrid w:val="0"/>
        </w:rPr>
        <w:t xml:space="preserve">Договор), </w:t>
      </w:r>
      <w:r>
        <w:rPr>
          <w:i/>
          <w:snapToGrid w:val="0"/>
        </w:rPr>
        <w:t>_______________________________</w:t>
      </w:r>
      <w:proofErr w:type="gramEnd"/>
    </w:p>
    <w:p w:rsidR="00B10B7D" w:rsidRDefault="00B10B7D" w:rsidP="00B10B7D">
      <w:pPr>
        <w:jc w:val="both"/>
        <w:rPr>
          <w:sz w:val="18"/>
          <w:szCs w:val="18"/>
        </w:rPr>
      </w:pPr>
      <w:r>
        <w:rPr>
          <w:sz w:val="18"/>
          <w:szCs w:val="18"/>
        </w:rPr>
        <w:t>(- для юридического лица - наименование, сведения об организационно-правовой форме, о местонахождении,  основной государственный регистрационный номер юридического лица (далее - ОГРН), индивидуальный номер налогоплательщика (далее – ИНН);</w:t>
      </w:r>
    </w:p>
    <w:p w:rsidR="00B10B7D" w:rsidRDefault="00B10B7D" w:rsidP="00B10B7D">
      <w:pPr>
        <w:jc w:val="both"/>
        <w:rPr>
          <w:sz w:val="18"/>
          <w:szCs w:val="18"/>
        </w:rPr>
      </w:pPr>
      <w:r>
        <w:rPr>
          <w:sz w:val="18"/>
          <w:szCs w:val="18"/>
        </w:rPr>
        <w:t>- для индивидуального предпринимателя - фамилия, имя, отчество, паспортные данные, основной государственный регистрационный номер индивидуального предпринимателя, ИНН;</w:t>
      </w:r>
    </w:p>
    <w:p w:rsidR="00B10B7D" w:rsidRDefault="00B10B7D" w:rsidP="00B10B7D">
      <w:pPr>
        <w:widowControl w:val="0"/>
        <w:jc w:val="both"/>
        <w:rPr>
          <w:sz w:val="18"/>
          <w:szCs w:val="18"/>
        </w:rPr>
      </w:pPr>
      <w:r>
        <w:rPr>
          <w:sz w:val="18"/>
          <w:szCs w:val="18"/>
        </w:rPr>
        <w:t>- для физического лица - фамилия, имя, отчество, паспортные данные)</w:t>
      </w:r>
    </w:p>
    <w:p w:rsidR="00B10B7D" w:rsidRDefault="00B10B7D" w:rsidP="00B10B7D">
      <w:pPr>
        <w:widowControl w:val="0"/>
        <w:jc w:val="both"/>
        <w:rPr>
          <w:sz w:val="18"/>
          <w:szCs w:val="18"/>
        </w:rPr>
      </w:pPr>
      <w:r>
        <w:rPr>
          <w:snapToGrid w:val="0"/>
        </w:rPr>
        <w:t xml:space="preserve">(далее - Заявитель), в лице ________________________________________________________,  действующего на основании __________________________________,сообщает о согласии (намерении) участвовать в аукционе на условиях и в соответствии с требованиями, установленными в Извещении, и просит принять настоящую заявку на участие в электронном аукционе на заключение договора на размещение и эксплуатацию нестационарных торговых объектов на территории городского округа Люберцы Московской </w:t>
      </w:r>
      <w:proofErr w:type="spellStart"/>
      <w:r>
        <w:rPr>
          <w:snapToGrid w:val="0"/>
        </w:rPr>
        <w:t>области</w:t>
      </w:r>
      <w:proofErr w:type="gramStart"/>
      <w:r>
        <w:rPr>
          <w:snapToGrid w:val="0"/>
        </w:rPr>
        <w:t>,к</w:t>
      </w:r>
      <w:proofErr w:type="gramEnd"/>
      <w:r>
        <w:rPr>
          <w:snapToGrid w:val="0"/>
        </w:rPr>
        <w:t>оторый</w:t>
      </w:r>
      <w:proofErr w:type="spellEnd"/>
      <w:r>
        <w:rPr>
          <w:snapToGrid w:val="0"/>
        </w:rPr>
        <w:t xml:space="preserve"> состоится  "___" ____________ 201__ года в ____ час. ____ мин.   по  Лоту   № _____ на электронной торговой площадке по адресу: </w:t>
      </w:r>
      <w:r>
        <w:t>www.rts-tender.ru</w:t>
      </w:r>
    </w:p>
    <w:p w:rsidR="00B10B7D" w:rsidRDefault="00B10B7D" w:rsidP="00B10B7D">
      <w:pPr>
        <w:jc w:val="center"/>
      </w:pPr>
    </w:p>
    <w:tbl>
      <w:tblPr>
        <w:tblW w:w="10065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"/>
        <w:gridCol w:w="1274"/>
        <w:gridCol w:w="1701"/>
        <w:gridCol w:w="1418"/>
        <w:gridCol w:w="1276"/>
        <w:gridCol w:w="1701"/>
        <w:gridCol w:w="2268"/>
      </w:tblGrid>
      <w:tr w:rsidR="00B10B7D" w:rsidTr="00B10B7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Адресные ориентиры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 нестационарного торгового объекта в соответствии со Схемой размещения нестационарных торговых объектов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нестационарного торгового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left="-62" w:righ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Специализация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Размер нестационарного торгового объекта, 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left="-62" w:right="-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действия договора</w:t>
            </w:r>
          </w:p>
        </w:tc>
      </w:tr>
      <w:tr w:rsidR="00B10B7D" w:rsidTr="00B10B7D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lang w:eastAsia="en-US"/>
              </w:rPr>
            </w:pPr>
          </w:p>
        </w:tc>
      </w:tr>
    </w:tbl>
    <w:p w:rsidR="00B10B7D" w:rsidRDefault="00B10B7D" w:rsidP="00B10B7D">
      <w:pPr>
        <w:spacing w:after="200" w:line="276" w:lineRule="auto"/>
        <w:rPr>
          <w:rFonts w:eastAsia="Calibri"/>
          <w:lang w:eastAsia="en-US"/>
        </w:rPr>
      </w:pPr>
    </w:p>
    <w:p w:rsidR="00B10B7D" w:rsidRDefault="00B10B7D" w:rsidP="00B10B7D">
      <w:pPr>
        <w:ind w:firstLine="567"/>
        <w:jc w:val="both"/>
        <w:rPr>
          <w:snapToGrid w:val="0"/>
        </w:rPr>
      </w:pPr>
      <w:r>
        <w:rPr>
          <w:snapToGrid w:val="0"/>
        </w:rPr>
        <w:lastRenderedPageBreak/>
        <w:t xml:space="preserve">2. Подавая настоящую заявку на участие в аукционе на заключение договора на размещение и эксплуатацию нестационарного торгового объекта на территории городского округа Люберцы, Заявитель </w:t>
      </w:r>
      <w:proofErr w:type="gramStart"/>
      <w:r>
        <w:rPr>
          <w:snapToGrid w:val="0"/>
        </w:rPr>
        <w:t>обязуется</w:t>
      </w:r>
      <w:proofErr w:type="gramEnd"/>
      <w:r>
        <w:rPr>
          <w:snapToGrid w:val="0"/>
        </w:rPr>
        <w:t xml:space="preserve">  безусловно соблюдать условия проведения электронного аукциона, содержащиеся в Извещении и в соответствии с Регламентом электронной торговой площадки.</w:t>
      </w:r>
    </w:p>
    <w:p w:rsidR="00B10B7D" w:rsidRDefault="00B10B7D" w:rsidP="00B10B7D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 Заявитель гарантирует достоверность сведений, представленных в заявке, и подтверждает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B10B7D" w:rsidRDefault="00B10B7D" w:rsidP="00B10B7D">
      <w:pPr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4. В случае признания победителем аукциона Заявитель обязуется:</w:t>
      </w:r>
    </w:p>
    <w:p w:rsidR="00B10B7D" w:rsidRDefault="00B10B7D" w:rsidP="00B10B7D">
      <w:pPr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подписать в день проведения аукциона итоговый протокол аукциона, а также подписать и передать организатору аукциона </w:t>
      </w:r>
      <w:proofErr w:type="gramStart"/>
      <w:r>
        <w:rPr>
          <w:rFonts w:eastAsia="Calibri"/>
          <w:lang w:eastAsia="en-US"/>
        </w:rPr>
        <w:t>в</w:t>
      </w:r>
      <w:proofErr w:type="gramEnd"/>
      <w:r>
        <w:rPr>
          <w:rFonts w:eastAsia="Calibri"/>
          <w:lang w:eastAsia="en-US"/>
        </w:rPr>
        <w:t xml:space="preserve"> установленные Извещением </w:t>
      </w:r>
      <w:proofErr w:type="spellStart"/>
      <w:r>
        <w:rPr>
          <w:rFonts w:eastAsia="Calibri"/>
          <w:lang w:eastAsia="en-US"/>
        </w:rPr>
        <w:t>срокиДоговор</w:t>
      </w:r>
      <w:proofErr w:type="spellEnd"/>
      <w:r>
        <w:rPr>
          <w:rFonts w:eastAsia="Calibri"/>
          <w:lang w:eastAsia="en-US"/>
        </w:rPr>
        <w:t xml:space="preserve">;  </w:t>
      </w:r>
    </w:p>
    <w:p w:rsidR="00B10B7D" w:rsidRDefault="00B10B7D" w:rsidP="00B10B7D">
      <w:pPr>
        <w:ind w:firstLine="567"/>
        <w:jc w:val="both"/>
        <w:rPr>
          <w:snapToGrid w:val="0"/>
        </w:rPr>
      </w:pPr>
      <w:r>
        <w:rPr>
          <w:snapToGrid w:val="0"/>
        </w:rPr>
        <w:t>- в  случае  признания  единственным  участником аукциона заключить Договор по начальной (минимальной) цене договора (цене лота);</w:t>
      </w:r>
    </w:p>
    <w:p w:rsidR="00B10B7D" w:rsidRDefault="00B10B7D" w:rsidP="00B10B7D">
      <w:pPr>
        <w:ind w:firstLine="567"/>
        <w:jc w:val="both"/>
        <w:rPr>
          <w:snapToGrid w:val="0"/>
        </w:rPr>
      </w:pPr>
      <w:r>
        <w:rPr>
          <w:snapToGrid w:val="0"/>
        </w:rPr>
        <w:t>-  размещать и эксплуатировать нестационарный торговый объе</w:t>
      </w:r>
      <w:proofErr w:type="gramStart"/>
      <w:r>
        <w:rPr>
          <w:snapToGrid w:val="0"/>
        </w:rPr>
        <w:t>кт в ср</w:t>
      </w:r>
      <w:proofErr w:type="gramEnd"/>
      <w:r>
        <w:rPr>
          <w:snapToGrid w:val="0"/>
        </w:rPr>
        <w:t>ок, установленный  Договором.</w:t>
      </w:r>
    </w:p>
    <w:p w:rsidR="00B10B7D" w:rsidRDefault="00B10B7D" w:rsidP="00B10B7D">
      <w:pPr>
        <w:autoSpaceDE w:val="0"/>
        <w:autoSpaceDN w:val="0"/>
        <w:adjustRightInd w:val="0"/>
        <w:ind w:firstLine="567"/>
        <w:jc w:val="both"/>
      </w:pPr>
      <w:r>
        <w:t xml:space="preserve">5. В случае, если Заявитель сделает предпоследнее предложение по цене лота, т.е. предшествующее предложению победителя аукциона, а победитель аукциона будет признан уклонившимся от заключения Договора, Заявитель обязуется подписать Договор в соответствии с </w:t>
      </w:r>
      <w:proofErr w:type="gramStart"/>
      <w:r>
        <w:t>требованиями</w:t>
      </w:r>
      <w:proofErr w:type="gramEnd"/>
      <w:r>
        <w:t xml:space="preserve"> установленными </w:t>
      </w:r>
      <w:proofErr w:type="spellStart"/>
      <w:r>
        <w:t>Извещениеми</w:t>
      </w:r>
      <w:proofErr w:type="spellEnd"/>
      <w:r>
        <w:t xml:space="preserve"> по цене, предложенной Заявителем.</w:t>
      </w:r>
    </w:p>
    <w:p w:rsidR="00B10B7D" w:rsidRDefault="00B10B7D" w:rsidP="00B10B7D">
      <w:pPr>
        <w:ind w:firstLine="567"/>
        <w:jc w:val="both"/>
        <w:rPr>
          <w:snapToGrid w:val="0"/>
        </w:rPr>
      </w:pPr>
      <w:r>
        <w:rPr>
          <w:snapToGrid w:val="0"/>
        </w:rPr>
        <w:t>6. Заявитель согласен с тем, что в случае признания Заявителя Победителем аукциона и в случае отказа от подписания итогового протокола и /или Договора Заявитель лишается своего обеспечения заявки (задатка) на участие в аукционе.</w:t>
      </w:r>
    </w:p>
    <w:p w:rsidR="00B10B7D" w:rsidRDefault="00B10B7D" w:rsidP="00B10B7D">
      <w:pPr>
        <w:ind w:firstLine="567"/>
        <w:jc w:val="both"/>
        <w:rPr>
          <w:snapToGrid w:val="0"/>
        </w:rPr>
      </w:pPr>
      <w:r>
        <w:rPr>
          <w:snapToGrid w:val="0"/>
        </w:rPr>
        <w:t xml:space="preserve">7. </w:t>
      </w:r>
      <w:proofErr w:type="gramStart"/>
      <w:r>
        <w:rPr>
          <w:snapToGrid w:val="0"/>
        </w:rPr>
        <w:t>Заявитель осведомлен о состоянии предмета аукциона по подаваемому лоту и согласен с тем, что организатор аукциона не несёт ответственности за ущерб, который может быть причинен Заявителю отменой аукциона или снятием с аукциона части объектов выставляемых на торги (независимо от времени до начала проведения аукциона), а также приостановлением организации и проведения аукциона в случае, если данные действия предусмотрены федеральным законодательством и</w:t>
      </w:r>
      <w:proofErr w:type="gramEnd"/>
      <w:r>
        <w:rPr>
          <w:snapToGrid w:val="0"/>
        </w:rPr>
        <w:t xml:space="preserve"> иными нормативными правовыми актами.</w:t>
      </w:r>
    </w:p>
    <w:p w:rsidR="00B10B7D" w:rsidRDefault="00B10B7D" w:rsidP="00B10B7D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8. Заявитель осведомлен о порядке и сроках отзыва настоящей заявки, а также о праве организатора аукциона отказаться от проведения аукциона не </w:t>
      </w:r>
      <w:proofErr w:type="gramStart"/>
      <w:r>
        <w:rPr>
          <w:rFonts w:eastAsia="Calibri"/>
          <w:lang w:eastAsia="en-US"/>
        </w:rPr>
        <w:t>позднее</w:t>
      </w:r>
      <w:proofErr w:type="gramEnd"/>
      <w:r>
        <w:rPr>
          <w:rFonts w:eastAsia="Calibri"/>
          <w:lang w:eastAsia="en-US"/>
        </w:rPr>
        <w:t xml:space="preserve"> чем за три дня до наступления даты его проведения. </w:t>
      </w:r>
    </w:p>
    <w:p w:rsidR="00B10B7D" w:rsidRDefault="00B10B7D" w:rsidP="00B10B7D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9. Заявитель подтверждает отсутствие какой-либо </w:t>
      </w:r>
      <w:proofErr w:type="spellStart"/>
      <w:r>
        <w:rPr>
          <w:rFonts w:eastAsia="Calibri"/>
          <w:lang w:eastAsia="en-US"/>
        </w:rPr>
        <w:t>аффилированности</w:t>
      </w:r>
      <w:proofErr w:type="spellEnd"/>
      <w:r>
        <w:rPr>
          <w:rFonts w:eastAsia="Calibri"/>
          <w:lang w:eastAsia="en-US"/>
        </w:rPr>
        <w:t xml:space="preserve"> с Организатором аукциона, а также с его сотрудниками и членами аукционной комиссии.</w:t>
      </w:r>
    </w:p>
    <w:p w:rsidR="00B10B7D" w:rsidRDefault="00B10B7D" w:rsidP="00B10B7D">
      <w:pPr>
        <w:jc w:val="center"/>
      </w:pPr>
    </w:p>
    <w:p w:rsidR="00B10B7D" w:rsidRDefault="00B10B7D" w:rsidP="00B10B7D">
      <w:pPr>
        <w:rPr>
          <w:b/>
        </w:rPr>
      </w:pPr>
    </w:p>
    <w:p w:rsidR="00B10B7D" w:rsidRDefault="00B10B7D" w:rsidP="00B10B7D">
      <w:pPr>
        <w:rPr>
          <w:b/>
        </w:rPr>
      </w:pPr>
      <w:r>
        <w:rPr>
          <w:b/>
        </w:rPr>
        <w:t>Заявитель (его уполномоченный представитель):</w:t>
      </w:r>
    </w:p>
    <w:p w:rsidR="00B10B7D" w:rsidRDefault="00B10B7D" w:rsidP="00B10B7D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B10B7D" w:rsidTr="00B10B7D">
        <w:tc>
          <w:tcPr>
            <w:tcW w:w="3379" w:type="dxa"/>
            <w:hideMark/>
          </w:tcPr>
          <w:p w:rsidR="00B10B7D" w:rsidRDefault="00B10B7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</w:t>
            </w:r>
          </w:p>
        </w:tc>
        <w:tc>
          <w:tcPr>
            <w:tcW w:w="3379" w:type="dxa"/>
            <w:hideMark/>
          </w:tcPr>
          <w:p w:rsidR="00B10B7D" w:rsidRDefault="00B10B7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  <w:tc>
          <w:tcPr>
            <w:tcW w:w="3380" w:type="dxa"/>
            <w:hideMark/>
          </w:tcPr>
          <w:p w:rsidR="00B10B7D" w:rsidRDefault="00B10B7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</w:t>
            </w:r>
          </w:p>
        </w:tc>
      </w:tr>
      <w:tr w:rsidR="00B10B7D" w:rsidTr="00B10B7D">
        <w:tc>
          <w:tcPr>
            <w:tcW w:w="3379" w:type="dxa"/>
            <w:hideMark/>
          </w:tcPr>
          <w:p w:rsidR="00B10B7D" w:rsidRDefault="00B10B7D">
            <w:pPr>
              <w:spacing w:line="256" w:lineRule="auto"/>
              <w:ind w:right="-98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Наименование должности </w:t>
            </w:r>
          </w:p>
        </w:tc>
        <w:tc>
          <w:tcPr>
            <w:tcW w:w="3379" w:type="dxa"/>
            <w:hideMark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подпись руководителя</w:t>
            </w:r>
          </w:p>
        </w:tc>
        <w:tc>
          <w:tcPr>
            <w:tcW w:w="3380" w:type="dxa"/>
            <w:hideMark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ФИО</w:t>
            </w:r>
          </w:p>
        </w:tc>
      </w:tr>
      <w:tr w:rsidR="00B10B7D" w:rsidTr="00B10B7D">
        <w:trPr>
          <w:trHeight w:val="539"/>
        </w:trPr>
        <w:tc>
          <w:tcPr>
            <w:tcW w:w="3379" w:type="dxa"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379" w:type="dxa"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380" w:type="dxa"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B10B7D" w:rsidTr="00B10B7D">
        <w:trPr>
          <w:trHeight w:val="148"/>
        </w:trPr>
        <w:tc>
          <w:tcPr>
            <w:tcW w:w="3379" w:type="dxa"/>
            <w:vAlign w:val="bottom"/>
            <w:hideMark/>
          </w:tcPr>
          <w:p w:rsidR="00B10B7D" w:rsidRDefault="00B10B7D">
            <w:pPr>
              <w:spacing w:line="256" w:lineRule="auto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мп</w:t>
            </w:r>
            <w:proofErr w:type="spellEnd"/>
          </w:p>
        </w:tc>
        <w:tc>
          <w:tcPr>
            <w:tcW w:w="3379" w:type="dxa"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380" w:type="dxa"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</w:tbl>
    <w:p w:rsidR="00B10B7D" w:rsidRDefault="00B10B7D" w:rsidP="00B10B7D">
      <w:pPr>
        <w:spacing w:after="200" w:line="276" w:lineRule="auto"/>
      </w:pPr>
      <w:r>
        <w:rPr>
          <w:rFonts w:eastAsia="Calibri"/>
          <w:lang w:eastAsia="en-US"/>
        </w:rPr>
        <w:t xml:space="preserve">«___»___________________ 20___г. 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</w:p>
    <w:p w:rsidR="00B10B7D" w:rsidRDefault="00B10B7D" w:rsidP="00B10B7D">
      <w:pPr>
        <w:sectPr w:rsidR="00B10B7D">
          <w:pgSz w:w="11906" w:h="16838"/>
          <w:pgMar w:top="709" w:right="707" w:bottom="851" w:left="1134" w:header="709" w:footer="709" w:gutter="0"/>
          <w:cols w:space="720"/>
        </w:sectPr>
      </w:pP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</w:p>
    <w:p w:rsidR="00B10B7D" w:rsidRDefault="00B10B7D" w:rsidP="00B10B7D">
      <w:pPr>
        <w:tabs>
          <w:tab w:val="right" w:pos="9335"/>
        </w:tabs>
        <w:ind w:left="5670"/>
        <w:rPr>
          <w:lang w:bidi="my-MM"/>
        </w:rPr>
      </w:pPr>
      <w:r>
        <w:rPr>
          <w:lang w:bidi="my-MM"/>
        </w:rPr>
        <w:t>Приложение № 2</w:t>
      </w:r>
    </w:p>
    <w:p w:rsidR="00B10B7D" w:rsidRDefault="00B10B7D" w:rsidP="00B10B7D">
      <w:pPr>
        <w:ind w:left="5670"/>
      </w:pPr>
      <w:r>
        <w:t xml:space="preserve">к извещению об электронном аукционе </w:t>
      </w:r>
      <w:proofErr w:type="gramStart"/>
      <w:r>
        <w:t>на</w:t>
      </w:r>
      <w:proofErr w:type="gramEnd"/>
      <w:r>
        <w:t xml:space="preserve"> </w:t>
      </w:r>
    </w:p>
    <w:p w:rsidR="00B10B7D" w:rsidRDefault="00B10B7D" w:rsidP="00B10B7D">
      <w:pPr>
        <w:ind w:left="5670"/>
      </w:pPr>
      <w: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B10B7D" w:rsidRDefault="00B10B7D" w:rsidP="00B10B7D">
      <w:r>
        <w:t>Форма</w:t>
      </w:r>
    </w:p>
    <w:p w:rsidR="00B10B7D" w:rsidRDefault="00B10B7D" w:rsidP="00B10B7D">
      <w:pPr>
        <w:jc w:val="right"/>
        <w:rPr>
          <w:sz w:val="20"/>
          <w:szCs w:val="20"/>
          <w:lang w:bidi="my-MM"/>
        </w:rPr>
      </w:pPr>
    </w:p>
    <w:p w:rsidR="00B10B7D" w:rsidRDefault="00B10B7D" w:rsidP="00B10B7D">
      <w:pPr>
        <w:jc w:val="center"/>
        <w:rPr>
          <w:b/>
          <w:bCs/>
          <w:lang w:bidi="my-MM"/>
        </w:rPr>
      </w:pPr>
      <w:r>
        <w:rPr>
          <w:b/>
          <w:bCs/>
          <w:lang w:bidi="my-MM"/>
        </w:rPr>
        <w:t>Согласие на обработку персональных данных</w:t>
      </w:r>
    </w:p>
    <w:p w:rsidR="00B10B7D" w:rsidRDefault="00B10B7D" w:rsidP="00B10B7D">
      <w:pPr>
        <w:rPr>
          <w:b/>
          <w:bCs/>
          <w:lang w:bidi="my-MM"/>
        </w:rPr>
      </w:pPr>
      <w:r>
        <w:rPr>
          <w:b/>
          <w:bCs/>
          <w:lang w:bidi="my-MM"/>
        </w:rPr>
        <w:t> 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Я, ___________________________________________________________________(Ф.И.О.), подписавший заявку на участие в электронном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области, проживающи</w:t>
      </w:r>
      <w:proofErr w:type="gramStart"/>
      <w:r>
        <w:rPr>
          <w:lang w:bidi="my-MM"/>
        </w:rPr>
        <w:t>й(</w:t>
      </w:r>
      <w:proofErr w:type="spellStart"/>
      <w:proofErr w:type="gramEnd"/>
      <w:r>
        <w:rPr>
          <w:lang w:bidi="my-MM"/>
        </w:rPr>
        <w:t>ая</w:t>
      </w:r>
      <w:proofErr w:type="spellEnd"/>
      <w:r>
        <w:rPr>
          <w:lang w:bidi="my-MM"/>
        </w:rPr>
        <w:t>) по адресу:_______________________________________ _________________ ________________________, ___________________________ (наименование удостоверяющего личность документа) серия _______ №____________, выдан «___» __________ 20___ г. ___________________________________________,</w:t>
      </w:r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>в соответствии со статьей 9 Федерального закона от 27 июля 2006 года N 152-ФЗ «О персональных данных» даю свое согласие Администрации городского округа Люберцы Московской области на обработку моих персональных данных, а именно:</w:t>
      </w:r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>1. Фамилия, имя, отчество.</w:t>
      </w:r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 xml:space="preserve">2. Данные документа, удостоверяющего личность. </w:t>
      </w:r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>3. Адрес места жительства и адрес фактического проживания.</w:t>
      </w:r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>4. Контактный телефон, факс и адрес электронной почты.</w:t>
      </w:r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>Целью предоставления и обработки  персональных данных является: участие в электронном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области.</w:t>
      </w:r>
    </w:p>
    <w:p w:rsidR="00B10B7D" w:rsidRDefault="00B10B7D" w:rsidP="00B10B7D">
      <w:pPr>
        <w:jc w:val="both"/>
        <w:rPr>
          <w:lang w:bidi="my-MM"/>
        </w:rPr>
      </w:pPr>
      <w:proofErr w:type="gramStart"/>
      <w:r>
        <w:rPr>
          <w:lang w:bidi="my-MM"/>
        </w:rPr>
        <w:t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</w:t>
      </w:r>
      <w:proofErr w:type="gramEnd"/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>Настоящее согласие вступает в силу с момента его подписания и действует в течение пяти лет.</w:t>
      </w:r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>Я уведомле</w:t>
      </w:r>
      <w:proofErr w:type="gramStart"/>
      <w:r>
        <w:rPr>
          <w:lang w:bidi="my-MM"/>
        </w:rPr>
        <w:t>н(</w:t>
      </w:r>
      <w:proofErr w:type="gramEnd"/>
      <w:r>
        <w:rPr>
          <w:lang w:bidi="my-MM"/>
        </w:rPr>
        <w:t>а) о своем праве отозвать согласие путем подачи в Администрацию городского округа Люберцы Московской области письменного заявления.</w:t>
      </w:r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>Подтверждаю, что ознакомле</w:t>
      </w:r>
      <w:proofErr w:type="gramStart"/>
      <w:r>
        <w:rPr>
          <w:lang w:bidi="my-MM"/>
        </w:rPr>
        <w:t>н(</w:t>
      </w:r>
      <w:proofErr w:type="gramEnd"/>
      <w:r>
        <w:rPr>
          <w:lang w:bidi="my-MM"/>
        </w:rPr>
        <w:t xml:space="preserve">а) с положениями Федерального закона от 27.07.2006 № 152-ФЗ «О персональных данных», права и обязанности в области защиты персональных данных мне разъяснены. </w:t>
      </w:r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> </w:t>
      </w:r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> </w:t>
      </w:r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>Подпись субъекта персональных данных                    _____________________________</w:t>
      </w:r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> </w:t>
      </w:r>
    </w:p>
    <w:p w:rsidR="00B10B7D" w:rsidRDefault="00B10B7D" w:rsidP="00B10B7D">
      <w:pPr>
        <w:jc w:val="both"/>
        <w:rPr>
          <w:lang w:bidi="my-MM"/>
        </w:rPr>
      </w:pPr>
      <w:r>
        <w:rPr>
          <w:lang w:bidi="my-MM"/>
        </w:rPr>
        <w:t> </w:t>
      </w:r>
    </w:p>
    <w:p w:rsidR="00B10B7D" w:rsidRDefault="00B10B7D" w:rsidP="00B10B7D">
      <w:pPr>
        <w:rPr>
          <w:lang w:bidi="my-MM"/>
        </w:rPr>
      </w:pPr>
      <w:r>
        <w:rPr>
          <w:lang w:bidi="my-MM"/>
        </w:rPr>
        <w:t>«___»_______________ 201__ г.                                                           </w:t>
      </w:r>
    </w:p>
    <w:p w:rsidR="00B10B7D" w:rsidRDefault="00B10B7D" w:rsidP="00B10B7D">
      <w:pPr>
        <w:tabs>
          <w:tab w:val="right" w:pos="9335"/>
        </w:tabs>
        <w:ind w:left="5670"/>
        <w:rPr>
          <w:lang w:bidi="my-MM"/>
        </w:rPr>
      </w:pPr>
    </w:p>
    <w:p w:rsidR="00B10B7D" w:rsidRDefault="00B10B7D" w:rsidP="00B10B7D">
      <w:pPr>
        <w:tabs>
          <w:tab w:val="right" w:pos="9335"/>
        </w:tabs>
        <w:ind w:left="5670"/>
        <w:rPr>
          <w:lang w:bidi="my-MM"/>
        </w:rPr>
      </w:pPr>
    </w:p>
    <w:p w:rsidR="00B10B7D" w:rsidRDefault="00B10B7D" w:rsidP="00B10B7D">
      <w:pPr>
        <w:tabs>
          <w:tab w:val="right" w:pos="9335"/>
        </w:tabs>
        <w:ind w:left="5670"/>
        <w:rPr>
          <w:lang w:bidi="my-MM"/>
        </w:rPr>
      </w:pPr>
    </w:p>
    <w:p w:rsidR="00B10B7D" w:rsidRDefault="00B10B7D" w:rsidP="00B10B7D">
      <w:pPr>
        <w:tabs>
          <w:tab w:val="right" w:pos="9335"/>
        </w:tabs>
        <w:ind w:left="5670"/>
        <w:rPr>
          <w:lang w:bidi="my-MM"/>
        </w:rPr>
      </w:pPr>
    </w:p>
    <w:p w:rsidR="00B10B7D" w:rsidRDefault="00B10B7D" w:rsidP="00B10B7D">
      <w:pPr>
        <w:tabs>
          <w:tab w:val="right" w:pos="9335"/>
        </w:tabs>
        <w:ind w:left="5670"/>
        <w:rPr>
          <w:lang w:bidi="my-MM"/>
        </w:rPr>
      </w:pPr>
    </w:p>
    <w:p w:rsidR="00B10B7D" w:rsidRDefault="00B10B7D" w:rsidP="00B10B7D">
      <w:pPr>
        <w:tabs>
          <w:tab w:val="right" w:pos="9335"/>
        </w:tabs>
        <w:ind w:left="5670"/>
        <w:rPr>
          <w:lang w:bidi="my-MM"/>
        </w:rPr>
      </w:pPr>
    </w:p>
    <w:p w:rsidR="00B10B7D" w:rsidRDefault="00B10B7D" w:rsidP="00B10B7D">
      <w:pPr>
        <w:tabs>
          <w:tab w:val="right" w:pos="9335"/>
        </w:tabs>
        <w:ind w:left="5670"/>
        <w:rPr>
          <w:lang w:bidi="my-MM"/>
        </w:rPr>
      </w:pPr>
    </w:p>
    <w:p w:rsidR="00B10B7D" w:rsidRDefault="00B10B7D" w:rsidP="00B10B7D">
      <w:pPr>
        <w:tabs>
          <w:tab w:val="right" w:pos="9335"/>
        </w:tabs>
        <w:ind w:left="5670"/>
        <w:rPr>
          <w:lang w:bidi="my-MM"/>
        </w:rPr>
      </w:pPr>
    </w:p>
    <w:p w:rsidR="00B10B7D" w:rsidRDefault="00B10B7D" w:rsidP="00B10B7D">
      <w:pPr>
        <w:rPr>
          <w:lang w:bidi="my-MM"/>
        </w:rPr>
        <w:sectPr w:rsidR="00B10B7D">
          <w:pgSz w:w="11906" w:h="16838"/>
          <w:pgMar w:top="709" w:right="707" w:bottom="851" w:left="1134" w:header="709" w:footer="709" w:gutter="0"/>
          <w:cols w:space="720"/>
        </w:sectPr>
      </w:pPr>
    </w:p>
    <w:p w:rsidR="00B10B7D" w:rsidRDefault="00B10B7D" w:rsidP="00B10B7D">
      <w:pPr>
        <w:tabs>
          <w:tab w:val="right" w:pos="9335"/>
        </w:tabs>
        <w:ind w:left="5670"/>
        <w:rPr>
          <w:lang w:bidi="my-MM"/>
        </w:rPr>
      </w:pPr>
    </w:p>
    <w:p w:rsidR="00B10B7D" w:rsidRDefault="00B10B7D" w:rsidP="00B10B7D">
      <w:pPr>
        <w:tabs>
          <w:tab w:val="right" w:pos="9335"/>
        </w:tabs>
        <w:ind w:left="5670"/>
        <w:rPr>
          <w:lang w:bidi="my-MM"/>
        </w:rPr>
      </w:pPr>
      <w:r>
        <w:rPr>
          <w:lang w:bidi="my-MM"/>
        </w:rPr>
        <w:t>Приложение № 3</w:t>
      </w:r>
    </w:p>
    <w:p w:rsidR="00B10B7D" w:rsidRDefault="00B10B7D" w:rsidP="00B10B7D">
      <w:pPr>
        <w:ind w:left="5670"/>
      </w:pPr>
      <w:r>
        <w:t xml:space="preserve">к извещению об электронном аукционе </w:t>
      </w:r>
      <w:proofErr w:type="gramStart"/>
      <w:r>
        <w:t>на</w:t>
      </w:r>
      <w:proofErr w:type="gramEnd"/>
      <w:r>
        <w:t xml:space="preserve"> </w:t>
      </w:r>
    </w:p>
    <w:p w:rsidR="00B10B7D" w:rsidRDefault="00B10B7D" w:rsidP="00B10B7D">
      <w:pPr>
        <w:spacing w:after="200"/>
        <w:ind w:left="5670"/>
      </w:pPr>
      <w: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B10B7D" w:rsidRDefault="00B10B7D" w:rsidP="00B10B7D">
      <w:pPr>
        <w:spacing w:after="200" w:line="276" w:lineRule="auto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Форма</w:t>
      </w:r>
    </w:p>
    <w:p w:rsidR="00B10B7D" w:rsidRDefault="00B10B7D" w:rsidP="00B10B7D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 Е К Л А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 xml:space="preserve"> А Ц И Я</w:t>
      </w:r>
    </w:p>
    <w:p w:rsidR="00B10B7D" w:rsidRDefault="00B10B7D" w:rsidP="00B10B7D">
      <w:pPr>
        <w:jc w:val="center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О соответствии заявителя на участие в электронном аукционе на заключение договора на размещение</w:t>
      </w:r>
      <w:proofErr w:type="gramEnd"/>
      <w:r>
        <w:rPr>
          <w:rFonts w:eastAsia="Calibri"/>
          <w:lang w:eastAsia="en-US"/>
        </w:rPr>
        <w:t xml:space="preserve"> и эксплуатацию нестационарных торговых объектов на территории городского округа Люберцы Московской области  требованиям, установленным статьей 4 Федерального закона от 24.07.2007 № 209-ФЗ «О развитии малого и среднего предпринимательства в Российской Федерации»</w:t>
      </w:r>
    </w:p>
    <w:p w:rsidR="00B10B7D" w:rsidRDefault="00B10B7D" w:rsidP="00B10B7D">
      <w:pPr>
        <w:jc w:val="center"/>
        <w:rPr>
          <w:rFonts w:eastAsia="Calibri"/>
          <w:lang w:eastAsia="en-US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954"/>
        <w:gridCol w:w="1701"/>
        <w:gridCol w:w="1843"/>
      </w:tblGrid>
      <w:tr w:rsidR="00B10B7D" w:rsidTr="00B10B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условия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Данные</w:t>
            </w:r>
          </w:p>
          <w:p w:rsidR="00B10B7D" w:rsidRDefault="00B10B7D">
            <w:pPr>
              <w:spacing w:line="25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(указываются цифровые значения с одним знаком после запятой)</w:t>
            </w:r>
          </w:p>
        </w:tc>
      </w:tr>
      <w:tr w:rsidR="00B10B7D" w:rsidTr="00B10B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Суммарная доля участия Российской Федерации, субъектов Российской Федерации, 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Доля участий, принадлежащая одному или нескольким юридическим лицам, не являющимися субъектами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Средняя численность работников за предшествующий календарный год (за ____ год) или иной период (за период____)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Выручка от реализации товаров (работ, услуг) без НДС за предшествующий календарный годили иной период (за период____)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млн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B10B7D" w:rsidRDefault="00B10B7D" w:rsidP="00B10B7D">
      <w:pPr>
        <w:rPr>
          <w:rFonts w:eastAsia="Calibri"/>
          <w:lang w:eastAsia="en-US"/>
        </w:rPr>
      </w:pPr>
    </w:p>
    <w:p w:rsidR="00B10B7D" w:rsidRDefault="00B10B7D" w:rsidP="00B10B7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1. Наименование организации _________________________________________________________</w:t>
      </w:r>
    </w:p>
    <w:p w:rsidR="00B10B7D" w:rsidRDefault="00B10B7D" w:rsidP="00B10B7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2. ИНН/КПП ________________________________________________________________________</w:t>
      </w:r>
    </w:p>
    <w:p w:rsidR="00B10B7D" w:rsidRDefault="00B10B7D" w:rsidP="00B10B7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3. ОГРН/ОГРНИП ___________________________________________________________________</w:t>
      </w:r>
    </w:p>
    <w:p w:rsidR="00B10B7D" w:rsidRDefault="00B10B7D" w:rsidP="00B10B7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4. Место нахождения (юридический адрес) ______________________________________________</w:t>
      </w:r>
    </w:p>
    <w:p w:rsidR="00B10B7D" w:rsidRDefault="00B10B7D" w:rsidP="00B10B7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5. Фактический адрес_________________________________________________________________</w:t>
      </w:r>
    </w:p>
    <w:p w:rsidR="00B10B7D" w:rsidRDefault="00B10B7D" w:rsidP="00B10B7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6. Основной вид экономической деятельности в соответствии с Общероссийским классификатором видов экономической деятельности, указанный в выписке из Единого государственного реестра юридических лиц или Единого государственного реестра индивидуальных предпринимателей ____________________________________________________</w:t>
      </w:r>
    </w:p>
    <w:p w:rsidR="00B10B7D" w:rsidRDefault="00B10B7D" w:rsidP="00B10B7D">
      <w:pPr>
        <w:jc w:val="both"/>
        <w:rPr>
          <w:rFonts w:eastAsia="Calibri"/>
          <w:lang w:eastAsia="en-US"/>
        </w:rPr>
      </w:pPr>
    </w:p>
    <w:p w:rsidR="00B10B7D" w:rsidRDefault="00B10B7D" w:rsidP="00B10B7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Настоящим участник электронного аукциона на заключение договора на размещение и эксплуатацию нестационарных торговых объектов на территории городского округа Люберцы Московской области  подтверждает соответствие требованиям,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:rsidR="00B10B7D" w:rsidRDefault="00B10B7D" w:rsidP="00B10B7D">
      <w:pPr>
        <w:rPr>
          <w:rFonts w:eastAsia="Calibr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2"/>
        <w:gridCol w:w="3479"/>
        <w:gridCol w:w="3480"/>
      </w:tblGrid>
      <w:tr w:rsidR="00B10B7D" w:rsidTr="00B10B7D">
        <w:tc>
          <w:tcPr>
            <w:tcW w:w="3521" w:type="dxa"/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Руководитель организации (индивидуальный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предприниматель)</w:t>
            </w:r>
          </w:p>
        </w:tc>
        <w:tc>
          <w:tcPr>
            <w:tcW w:w="3521" w:type="dxa"/>
            <w:vAlign w:val="bottom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___________________________</w:t>
            </w:r>
          </w:p>
        </w:tc>
        <w:tc>
          <w:tcPr>
            <w:tcW w:w="3522" w:type="dxa"/>
            <w:vAlign w:val="bottom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___________________________</w:t>
            </w:r>
          </w:p>
        </w:tc>
      </w:tr>
      <w:tr w:rsidR="00B10B7D" w:rsidTr="00B10B7D">
        <w:tc>
          <w:tcPr>
            <w:tcW w:w="3521" w:type="dxa"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  <w:tc>
          <w:tcPr>
            <w:tcW w:w="3521" w:type="dxa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роспись</w:t>
            </w:r>
          </w:p>
        </w:tc>
        <w:tc>
          <w:tcPr>
            <w:tcW w:w="3522" w:type="dxa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ФИО</w:t>
            </w:r>
          </w:p>
        </w:tc>
      </w:tr>
    </w:tbl>
    <w:p w:rsidR="00B10B7D" w:rsidRDefault="00B10B7D" w:rsidP="00B10B7D">
      <w:pPr>
        <w:rPr>
          <w:lang w:bidi="my-MM"/>
        </w:rPr>
        <w:sectPr w:rsidR="00B10B7D">
          <w:pgSz w:w="11906" w:h="16838"/>
          <w:pgMar w:top="426" w:right="707" w:bottom="567" w:left="1134" w:header="709" w:footer="709" w:gutter="0"/>
          <w:cols w:space="720"/>
        </w:sectPr>
      </w:pPr>
    </w:p>
    <w:p w:rsidR="00B10B7D" w:rsidRDefault="00B10B7D" w:rsidP="00B10B7D">
      <w:pPr>
        <w:tabs>
          <w:tab w:val="right" w:pos="9335"/>
        </w:tabs>
        <w:ind w:left="4536"/>
        <w:rPr>
          <w:lang w:bidi="my-MM"/>
        </w:rPr>
      </w:pPr>
      <w:r>
        <w:rPr>
          <w:lang w:bidi="my-MM"/>
        </w:rPr>
        <w:lastRenderedPageBreak/>
        <w:t>Приложение № 4</w:t>
      </w:r>
    </w:p>
    <w:p w:rsidR="00B10B7D" w:rsidRDefault="00B10B7D" w:rsidP="00B10B7D">
      <w:pPr>
        <w:ind w:left="4536"/>
      </w:pPr>
      <w:r>
        <w:t xml:space="preserve">к извещению об электронном аукционе </w:t>
      </w:r>
      <w:proofErr w:type="gramStart"/>
      <w:r>
        <w:t>на</w:t>
      </w:r>
      <w:proofErr w:type="gramEnd"/>
      <w:r>
        <w:t xml:space="preserve"> </w:t>
      </w:r>
    </w:p>
    <w:p w:rsidR="00B10B7D" w:rsidRDefault="00B10B7D" w:rsidP="00B10B7D">
      <w:pPr>
        <w:ind w:left="4536"/>
      </w:pPr>
      <w: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B10B7D" w:rsidRDefault="00B10B7D" w:rsidP="00B10B7D">
      <w:pPr>
        <w:rPr>
          <w:sz w:val="22"/>
          <w:szCs w:val="22"/>
          <w:lang w:bidi="my-MM"/>
        </w:rPr>
      </w:pPr>
      <w:r>
        <w:rPr>
          <w:sz w:val="22"/>
          <w:szCs w:val="22"/>
          <w:lang w:bidi="my-MM"/>
        </w:rPr>
        <w:t>Форма</w:t>
      </w:r>
    </w:p>
    <w:p w:rsidR="00B10B7D" w:rsidRDefault="00B10B7D" w:rsidP="00B10B7D">
      <w:pPr>
        <w:jc w:val="right"/>
        <w:rPr>
          <w:sz w:val="22"/>
          <w:szCs w:val="22"/>
          <w:lang w:bidi="my-MM"/>
        </w:rPr>
      </w:pPr>
    </w:p>
    <w:p w:rsidR="00B10B7D" w:rsidRDefault="00B10B7D" w:rsidP="00B10B7D">
      <w:pPr>
        <w:jc w:val="center"/>
      </w:pPr>
      <w:r>
        <w:t>АНКЕТА  НА УЧАСТИЕ В ЭЛЕКТРОННОМ АУКЦИОНЕ</w:t>
      </w:r>
    </w:p>
    <w:p w:rsidR="00B10B7D" w:rsidRDefault="00B10B7D" w:rsidP="00B10B7D">
      <w:pPr>
        <w:jc w:val="center"/>
      </w:pPr>
      <w:r>
        <w:t xml:space="preserve">на заключение </w:t>
      </w:r>
      <w:proofErr w:type="gramStart"/>
      <w:r>
        <w:t>договора</w:t>
      </w:r>
      <w:proofErr w:type="gramEnd"/>
      <w:r>
        <w:t xml:space="preserve"> на размещение и эксплуатацию нестационарных торговых объектов на территории городского округа Люберцы Московской</w:t>
      </w:r>
    </w:p>
    <w:p w:rsidR="00B10B7D" w:rsidRDefault="00B10B7D" w:rsidP="00B10B7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994"/>
        <w:gridCol w:w="4355"/>
      </w:tblGrid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Фирменное наименование (полное и сокращенное наименования организации либо Ф.И.О. заявителя – физического лица,  в том  числе, зарегистрированного в качестве индивидуального предпринимателя)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Место государственной регистрации заявителя - юридического лица (адрес местонахождения) / адрес места проживания для  физического лица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КПП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ОКПО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ОКВЭД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ОКТМО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Телефон /факс (с указанием кода города)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Ф.И.О. руководителя заявителя, имеющего право подписи согласно учредительным документам, с указанием должности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Ф.И.О. уполномоченного лица заявителя с указанием должности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Телефон /факс (с указанием кода города) уполномоченного лица заявителя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  <w:tr w:rsidR="00B10B7D" w:rsidTr="00B10B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B7D" w:rsidRDefault="00B10B7D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 электронной почты уполномоченного лица заявителя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7D" w:rsidRDefault="00B10B7D">
            <w:pPr>
              <w:spacing w:line="256" w:lineRule="auto"/>
              <w:rPr>
                <w:rFonts w:eastAsia="Calibri"/>
                <w:lang w:eastAsia="en-US"/>
              </w:rPr>
            </w:pPr>
          </w:p>
        </w:tc>
      </w:tr>
    </w:tbl>
    <w:p w:rsidR="00B10B7D" w:rsidRDefault="00B10B7D" w:rsidP="00B10B7D"/>
    <w:p w:rsidR="00B10B7D" w:rsidRDefault="00B10B7D" w:rsidP="00B10B7D">
      <w:r>
        <w:t>Заявитель (его уполномоченный представитель):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318"/>
        <w:gridCol w:w="3198"/>
      </w:tblGrid>
      <w:tr w:rsidR="00B10B7D" w:rsidTr="00B10B7D">
        <w:tc>
          <w:tcPr>
            <w:tcW w:w="3379" w:type="dxa"/>
            <w:hideMark/>
          </w:tcPr>
          <w:p w:rsidR="00B10B7D" w:rsidRDefault="00B10B7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</w:t>
            </w:r>
          </w:p>
        </w:tc>
        <w:tc>
          <w:tcPr>
            <w:tcW w:w="3379" w:type="dxa"/>
            <w:hideMark/>
          </w:tcPr>
          <w:p w:rsidR="00B10B7D" w:rsidRDefault="00B10B7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  <w:tc>
          <w:tcPr>
            <w:tcW w:w="3380" w:type="dxa"/>
            <w:hideMark/>
          </w:tcPr>
          <w:p w:rsidR="00B10B7D" w:rsidRDefault="00B10B7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</w:t>
            </w:r>
          </w:p>
        </w:tc>
      </w:tr>
      <w:tr w:rsidR="00B10B7D" w:rsidTr="00B10B7D">
        <w:tc>
          <w:tcPr>
            <w:tcW w:w="3379" w:type="dxa"/>
            <w:hideMark/>
          </w:tcPr>
          <w:p w:rsidR="00B10B7D" w:rsidRDefault="00B10B7D">
            <w:pPr>
              <w:spacing w:line="256" w:lineRule="auto"/>
              <w:ind w:right="-98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Наименование должности </w:t>
            </w:r>
          </w:p>
        </w:tc>
        <w:tc>
          <w:tcPr>
            <w:tcW w:w="3379" w:type="dxa"/>
            <w:hideMark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подпись руководителя</w:t>
            </w:r>
          </w:p>
        </w:tc>
        <w:tc>
          <w:tcPr>
            <w:tcW w:w="3380" w:type="dxa"/>
            <w:hideMark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ФИО</w:t>
            </w:r>
          </w:p>
        </w:tc>
      </w:tr>
      <w:tr w:rsidR="00B10B7D" w:rsidTr="00B10B7D">
        <w:trPr>
          <w:trHeight w:val="303"/>
        </w:trPr>
        <w:tc>
          <w:tcPr>
            <w:tcW w:w="3379" w:type="dxa"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379" w:type="dxa"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380" w:type="dxa"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B10B7D" w:rsidTr="00B10B7D">
        <w:trPr>
          <w:trHeight w:val="564"/>
        </w:trPr>
        <w:tc>
          <w:tcPr>
            <w:tcW w:w="3379" w:type="dxa"/>
            <w:vAlign w:val="bottom"/>
            <w:hideMark/>
          </w:tcPr>
          <w:p w:rsidR="00B10B7D" w:rsidRDefault="00B10B7D">
            <w:pPr>
              <w:spacing w:line="256" w:lineRule="auto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мп</w:t>
            </w:r>
            <w:proofErr w:type="spellEnd"/>
          </w:p>
        </w:tc>
        <w:tc>
          <w:tcPr>
            <w:tcW w:w="3379" w:type="dxa"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380" w:type="dxa"/>
          </w:tcPr>
          <w:p w:rsidR="00B10B7D" w:rsidRDefault="00B10B7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</w:tbl>
    <w:p w:rsidR="00B10B7D" w:rsidRDefault="00B10B7D" w:rsidP="00B10B7D">
      <w:pPr>
        <w:widowControl w:val="0"/>
        <w:autoSpaceDE w:val="0"/>
        <w:autoSpaceDN w:val="0"/>
        <w:ind w:firstLine="540"/>
        <w:jc w:val="both"/>
      </w:pP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</w:p>
    <w:p w:rsidR="00B10B7D" w:rsidRDefault="00B10B7D" w:rsidP="00B10B7D">
      <w:pPr>
        <w:widowControl w:val="0"/>
        <w:autoSpaceDE w:val="0"/>
        <w:autoSpaceDN w:val="0"/>
        <w:ind w:firstLine="540"/>
        <w:jc w:val="both"/>
      </w:pPr>
    </w:p>
    <w:p w:rsidR="00B10B7D" w:rsidRDefault="00B10B7D" w:rsidP="00B10B7D">
      <w:pPr>
        <w:sectPr w:rsidR="00B10B7D">
          <w:pgSz w:w="11905" w:h="16838"/>
          <w:pgMar w:top="1134" w:right="706" w:bottom="851" w:left="1701" w:header="0" w:footer="0" w:gutter="0"/>
          <w:cols w:space="720"/>
        </w:sectPr>
      </w:pPr>
    </w:p>
    <w:p w:rsidR="00B10B7D" w:rsidRDefault="00B10B7D" w:rsidP="00B10B7D">
      <w:pPr>
        <w:widowControl w:val="0"/>
        <w:autoSpaceDE w:val="0"/>
        <w:autoSpaceDN w:val="0"/>
        <w:ind w:left="4536"/>
      </w:pPr>
      <w:r>
        <w:lastRenderedPageBreak/>
        <w:t xml:space="preserve">Приложение № 5 </w:t>
      </w:r>
    </w:p>
    <w:p w:rsidR="00B10B7D" w:rsidRDefault="00B10B7D" w:rsidP="00B10B7D">
      <w:pPr>
        <w:widowControl w:val="0"/>
        <w:autoSpaceDE w:val="0"/>
        <w:autoSpaceDN w:val="0"/>
        <w:ind w:left="4536"/>
        <w:jc w:val="both"/>
      </w:pPr>
      <w:r>
        <w:t xml:space="preserve">к извещению об электронном аукционе </w:t>
      </w:r>
      <w:proofErr w:type="gramStart"/>
      <w:r>
        <w:t>на</w:t>
      </w:r>
      <w:proofErr w:type="gramEnd"/>
      <w:r>
        <w:t xml:space="preserve"> </w:t>
      </w:r>
    </w:p>
    <w:p w:rsidR="00B10B7D" w:rsidRDefault="00B10B7D" w:rsidP="00B10B7D">
      <w:pPr>
        <w:widowControl w:val="0"/>
        <w:autoSpaceDE w:val="0"/>
        <w:autoSpaceDN w:val="0"/>
        <w:ind w:left="4536"/>
        <w:jc w:val="both"/>
        <w:rPr>
          <w:rFonts w:ascii="Calibri" w:hAnsi="Calibri" w:cs="Calibri"/>
          <w:szCs w:val="20"/>
        </w:rPr>
      </w:pPr>
      <w: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B10B7D" w:rsidRDefault="00B10B7D" w:rsidP="00B10B7D">
      <w:pPr>
        <w:widowControl w:val="0"/>
        <w:autoSpaceDE w:val="0"/>
        <w:autoSpaceDN w:val="0"/>
        <w:ind w:left="4536"/>
        <w:jc w:val="both"/>
      </w:pPr>
    </w:p>
    <w:p w:rsidR="00B10B7D" w:rsidRDefault="00B10B7D" w:rsidP="00B10B7D">
      <w:pPr>
        <w:widowControl w:val="0"/>
        <w:autoSpaceDE w:val="0"/>
        <w:autoSpaceDN w:val="0"/>
        <w:jc w:val="center"/>
        <w:rPr>
          <w:rFonts w:eastAsia="Calibri"/>
        </w:rPr>
      </w:pPr>
      <w:r>
        <w:rPr>
          <w:rFonts w:eastAsia="Calibri"/>
        </w:rPr>
        <w:t>Договор № _______</w:t>
      </w:r>
    </w:p>
    <w:p w:rsidR="00B10B7D" w:rsidRDefault="00B10B7D" w:rsidP="00B10B7D">
      <w:pPr>
        <w:widowControl w:val="0"/>
        <w:autoSpaceDE w:val="0"/>
        <w:autoSpaceDN w:val="0"/>
        <w:jc w:val="center"/>
        <w:rPr>
          <w:rFonts w:eastAsia="Calibri"/>
        </w:rPr>
      </w:pPr>
      <w:r>
        <w:rPr>
          <w:rFonts w:eastAsia="Calibri"/>
        </w:rPr>
        <w:t xml:space="preserve">на  размещение и эксплуатацию нестационарного торгового объекта </w:t>
      </w:r>
    </w:p>
    <w:p w:rsidR="00B10B7D" w:rsidRDefault="00B10B7D" w:rsidP="00B10B7D">
      <w:pPr>
        <w:widowControl w:val="0"/>
        <w:autoSpaceDE w:val="0"/>
        <w:autoSpaceDN w:val="0"/>
        <w:jc w:val="center"/>
        <w:rPr>
          <w:rFonts w:eastAsia="Calibri"/>
        </w:rPr>
      </w:pPr>
      <w:r>
        <w:rPr>
          <w:rFonts w:eastAsia="Calibri"/>
        </w:rPr>
        <w:t>на территории городского округа Люберцы Московской области</w:t>
      </w:r>
    </w:p>
    <w:p w:rsidR="00B10B7D" w:rsidRDefault="00B10B7D" w:rsidP="00B10B7D">
      <w:pPr>
        <w:widowControl w:val="0"/>
        <w:autoSpaceDE w:val="0"/>
        <w:autoSpaceDN w:val="0"/>
        <w:jc w:val="center"/>
        <w:rPr>
          <w:rFonts w:eastAsia="Calibri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B10B7D" w:rsidTr="00B10B7D">
        <w:tc>
          <w:tcPr>
            <w:tcW w:w="4785" w:type="dxa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г</w:t>
            </w:r>
            <w:proofErr w:type="gramStart"/>
            <w:r>
              <w:rPr>
                <w:rFonts w:eastAsia="Calibri"/>
                <w:lang w:eastAsia="en-US"/>
              </w:rPr>
              <w:t>.Л</w:t>
            </w:r>
            <w:proofErr w:type="gramEnd"/>
            <w:r>
              <w:rPr>
                <w:rFonts w:eastAsia="Calibri"/>
                <w:lang w:eastAsia="en-US"/>
              </w:rPr>
              <w:t>юберцы</w:t>
            </w:r>
            <w:proofErr w:type="spellEnd"/>
          </w:p>
        </w:tc>
        <w:tc>
          <w:tcPr>
            <w:tcW w:w="4785" w:type="dxa"/>
            <w:vAlign w:val="bottom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 20___ г.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right"/>
              <w:rPr>
                <w:rFonts w:eastAsia="Calibri"/>
                <w:lang w:eastAsia="en-US"/>
              </w:rPr>
            </w:pPr>
          </w:p>
        </w:tc>
      </w:tr>
    </w:tbl>
    <w:p w:rsidR="00B10B7D" w:rsidRDefault="00B10B7D" w:rsidP="00B10B7D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Администрация муниципального образования городской округ Люберцы Московской области, именуемая в дальнейшем «Администрация", в лице ___________, действующего на основании _________, с одной стороны,  и ____________________ (для юридических лиц указываются полное наименование, организационно-правовая форма, основной государственный регистрационный номер (ОГРН),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(ОГРНИП); </w:t>
      </w:r>
      <w:proofErr w:type="gramStart"/>
      <w:r>
        <w:rPr>
          <w:rFonts w:eastAsia="Calibri"/>
        </w:rPr>
        <w:t>для физических лиц – фамилия, имя, отчество, реквизиты документа, удостоверяющего личность, место жительства), именуемое в дальнейшем "Владелец нестационарного торгового объекта" (далее – Владелец НТО), в лице ________________, действующего на основании _______,  с другой стороны, в дальнейшем вместе именуемые  «Стороны» и каждый в отдельности  «Сторона», на основании протокола электронного аукциона  от "___" _________ 20___  заключили настоящий договор о нижеследующем:</w:t>
      </w:r>
      <w:proofErr w:type="gramEnd"/>
    </w:p>
    <w:p w:rsidR="00B10B7D" w:rsidRDefault="00B10B7D" w:rsidP="00B10B7D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</w:p>
    <w:p w:rsidR="00B10B7D" w:rsidRDefault="00B10B7D" w:rsidP="00B10B7D">
      <w:pPr>
        <w:widowControl w:val="0"/>
        <w:autoSpaceDE w:val="0"/>
        <w:autoSpaceDN w:val="0"/>
        <w:jc w:val="center"/>
        <w:rPr>
          <w:rFonts w:eastAsia="Calibri"/>
        </w:rPr>
      </w:pPr>
      <w:r>
        <w:rPr>
          <w:rFonts w:eastAsia="Calibri"/>
        </w:rPr>
        <w:t>1. Предмет договора</w:t>
      </w:r>
    </w:p>
    <w:p w:rsidR="00B10B7D" w:rsidRDefault="00B10B7D" w:rsidP="00B10B7D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1.1. В  соответствии с настоящим договором Владельцу НТО предоставляется право на размещение и эксплуатацию нестационарного торгового объекта по адресу (адресному ориентиру), указанному в </w:t>
      </w:r>
      <w:hyperlink r:id="rId16" w:anchor="P765" w:history="1">
        <w:r>
          <w:rPr>
            <w:rStyle w:val="a3"/>
            <w:rFonts w:eastAsia="Calibri"/>
            <w:color w:val="auto"/>
            <w:u w:val="none"/>
          </w:rPr>
          <w:t>Приложении</w:t>
        </w:r>
      </w:hyperlink>
      <w:r>
        <w:rPr>
          <w:rFonts w:eastAsia="Calibri"/>
        </w:rPr>
        <w:t xml:space="preserve"> № 1 и в соответствии с эскизным проектом, согласно Приложению № 2 к настоящему договору, за плату, вносимую в бюджет муниципального образования городской округ Люберцы Московской области.</w:t>
      </w:r>
    </w:p>
    <w:p w:rsidR="00B10B7D" w:rsidRDefault="00B10B7D" w:rsidP="00B10B7D">
      <w:pPr>
        <w:widowControl w:val="0"/>
        <w:autoSpaceDE w:val="0"/>
        <w:autoSpaceDN w:val="0"/>
        <w:jc w:val="center"/>
        <w:rPr>
          <w:rFonts w:eastAsia="Calibri"/>
        </w:rPr>
      </w:pPr>
      <w:r>
        <w:rPr>
          <w:rFonts w:eastAsia="Calibri"/>
        </w:rPr>
        <w:t>2. Срок действия договора</w:t>
      </w:r>
    </w:p>
    <w:p w:rsidR="00B10B7D" w:rsidRDefault="00B10B7D" w:rsidP="00B10B7D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>
        <w:rPr>
          <w:rFonts w:eastAsia="Calibri"/>
        </w:rPr>
        <w:t>2.1. Настоящий договор вступает в силу с даты подписания и действует в части предоставленного Владельцу НТО права размещения и эксплуатации нестационарного торгового объекта до _______ 20__,  в части обязатель</w:t>
      </w:r>
      <w:proofErr w:type="gramStart"/>
      <w:r>
        <w:rPr>
          <w:rFonts w:eastAsia="Calibri"/>
        </w:rPr>
        <w:t>ств Вл</w:t>
      </w:r>
      <w:proofErr w:type="gramEnd"/>
      <w:r>
        <w:rPr>
          <w:rFonts w:eastAsia="Calibri"/>
        </w:rPr>
        <w:t>адельца НТО – до полного их исполнения.</w:t>
      </w:r>
    </w:p>
    <w:p w:rsidR="00B10B7D" w:rsidRDefault="00B10B7D" w:rsidP="00B10B7D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>
        <w:rPr>
          <w:rFonts w:eastAsia="Calibri"/>
        </w:rPr>
        <w:t>3. Оплата по договору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8" w:name="P668"/>
      <w:bookmarkEnd w:id="8"/>
      <w:r>
        <w:rPr>
          <w:rFonts w:eastAsia="Calibri"/>
        </w:rPr>
        <w:t>3.1. Годовой размер платы за размещение и эксплуатацию нестационарного торгового объекта составляет</w:t>
      </w:r>
      <w:proofErr w:type="gramStart"/>
      <w:r>
        <w:rPr>
          <w:rFonts w:eastAsia="Calibri"/>
        </w:rPr>
        <w:t xml:space="preserve">_______  (_____) </w:t>
      </w:r>
      <w:proofErr w:type="gramEnd"/>
      <w:r>
        <w:rPr>
          <w:rFonts w:eastAsia="Calibri"/>
        </w:rPr>
        <w:t xml:space="preserve">рублей __ (___) копеек,  НДС не облагается. 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3.2. Первый платеж за размещение и эксплуатацию нестационарного торгового объекта уплачивается Владельцем НТО в течение 10 (Десять) банковских дней с даты подписания договора, с учетом суммы внесенного задатка который составляет</w:t>
      </w:r>
      <w:proofErr w:type="gramStart"/>
      <w:r>
        <w:rPr>
          <w:rFonts w:eastAsia="Calibri"/>
        </w:rPr>
        <w:t xml:space="preserve"> _______  (_____) </w:t>
      </w:r>
      <w:proofErr w:type="gramEnd"/>
      <w:r>
        <w:rPr>
          <w:rFonts w:eastAsia="Calibri"/>
        </w:rPr>
        <w:t>рублей __ копеек.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3.3. Оплата по договору осуществляется в рублях Российской Федерации.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9" w:name="P671"/>
      <w:bookmarkEnd w:id="9"/>
      <w:r>
        <w:rPr>
          <w:rFonts w:eastAsia="Calibri"/>
        </w:rPr>
        <w:t xml:space="preserve">3.4. Все платежи производятся на основании договора. Плата за размещение нестационарного торгового объекта перечисляется в безналичном порядке по реквизитам, указанным в п. 3.9. настоящего договора, равными платежами ежеквартально до 15 числа первого месяца календарного квартала. 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3.5. Датой оплаты считается дата поступления денежных средств на счет, указанный в п. 3.9. настоящего договора.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3.6. Размер платы за неполный календарный квартал определяется путем деления </w:t>
      </w:r>
      <w:r>
        <w:rPr>
          <w:rFonts w:eastAsia="Calibri"/>
        </w:rPr>
        <w:lastRenderedPageBreak/>
        <w:t xml:space="preserve">суммы, указанной в </w:t>
      </w:r>
      <w:hyperlink r:id="rId17" w:anchor="P668" w:history="1">
        <w:r>
          <w:rPr>
            <w:rStyle w:val="a3"/>
            <w:rFonts w:eastAsia="Calibri"/>
            <w:color w:val="auto"/>
            <w:u w:val="none"/>
          </w:rPr>
          <w:t>пункте 3.1</w:t>
        </w:r>
      </w:hyperlink>
      <w:r>
        <w:rPr>
          <w:rFonts w:eastAsia="Calibri"/>
        </w:rPr>
        <w:t xml:space="preserve"> настоящего договора, на количество календарных дней в году и умножения полученной суммы на количество календарных дней в соответствующем квартале, в котором предоставляется право на размещение и эксплуатацию нестационарного торгового объекта.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3.7. Плата за размещение и эксплуатацию нестационарного торгового объекта вносится Владельцем НТО </w:t>
      </w:r>
      <w:proofErr w:type="gramStart"/>
      <w:r>
        <w:rPr>
          <w:rFonts w:eastAsia="Calibri"/>
        </w:rPr>
        <w:t>с даты подписания</w:t>
      </w:r>
      <w:proofErr w:type="gramEnd"/>
      <w:r>
        <w:rPr>
          <w:rFonts w:eastAsia="Calibri"/>
        </w:rPr>
        <w:t xml:space="preserve"> договора в течение всего срока его действия независимо от фактического размещения нестационарного торгового объекта.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3.8. Владелец НТО не вправе уступать права и осуществлять перевод долга по обязательствам, возникшим из заключенного договора. Обязательства по такому договору должны быть исполнены Владельцем НТО лично, если иное не установлено законодательством Российской Федерации.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3.9.Реквизиты для внесения денежных средств: ____________________</w:t>
      </w:r>
    </w:p>
    <w:p w:rsidR="00B10B7D" w:rsidRDefault="00B10B7D" w:rsidP="00B10B7D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B10B7D" w:rsidRDefault="00B10B7D" w:rsidP="00B10B7D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>
        <w:rPr>
          <w:rFonts w:eastAsia="Calibri"/>
        </w:rPr>
        <w:t>4. Права и обязанности Сторон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4.1. Администрация обязуется: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4.1.1. Предоставить Владельцу НТО право на размещение  и эксплуатацию нестационарного торгового объекта, указанного в </w:t>
      </w:r>
      <w:proofErr w:type="gramStart"/>
      <w:r>
        <w:rPr>
          <w:rFonts w:eastAsia="Calibri"/>
        </w:rPr>
        <w:t>П</w:t>
      </w:r>
      <w:proofErr w:type="gramEnd"/>
      <w:r>
        <w:fldChar w:fldCharType="begin"/>
      </w:r>
      <w:r>
        <w:instrText xml:space="preserve"> HYPERLINK "file:///C:\\Users\\123\\Desktop\\26.02\\650-ПА%20от%2022.02.2019%20Езерский.docx" \l "P765" </w:instrText>
      </w:r>
      <w:r>
        <w:fldChar w:fldCharType="separate"/>
      </w:r>
      <w:r>
        <w:rPr>
          <w:rStyle w:val="a3"/>
          <w:rFonts w:eastAsia="Calibri"/>
          <w:color w:val="auto"/>
          <w:u w:val="none"/>
        </w:rPr>
        <w:t>риложении</w:t>
      </w:r>
      <w:r>
        <w:fldChar w:fldCharType="end"/>
      </w:r>
      <w:r>
        <w:rPr>
          <w:rFonts w:eastAsia="Calibri"/>
        </w:rPr>
        <w:t xml:space="preserve"> №1 к настоящему договору, с момента заключения настоящего договора.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4.1.2. В течение срока действия настоящего договора не заключать договор на размещение и эксплуатацию нестационарного торгового объекта по адресу (адресному ориентиру), указанному в </w:t>
      </w:r>
      <w:hyperlink r:id="rId18" w:anchor="P765" w:history="1">
        <w:r>
          <w:rPr>
            <w:rStyle w:val="a3"/>
            <w:rFonts w:eastAsia="Calibri"/>
            <w:color w:val="auto"/>
            <w:u w:val="none"/>
          </w:rPr>
          <w:t>Приложении</w:t>
        </w:r>
      </w:hyperlink>
      <w:r>
        <w:rPr>
          <w:rFonts w:eastAsia="Calibri"/>
        </w:rPr>
        <w:t xml:space="preserve"> №1 к настоящему договору, с иными лицами.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4.1.3. Направить Владельцу НТО сведения об изменении своего почтового адреса, банковских, иных реквизитов в срок не позднее пяти дней с момента соответствующих изменений в письменной форме с указанием новых реквизитов. В противном случае все риски, связанные с исполнением Владельцем НТО своих обязательств по договору, несет Администрация.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4.2. Администрация имеет право: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4.2.1. Требовать от Владельца НТО надлежащего исполнения обязательств в соответствии с настоящим договором, а также требовать своевременного устранения выявленных недостатков.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4.2.2. Лично или через специализированные организации осуществлять </w:t>
      </w:r>
      <w:proofErr w:type="gramStart"/>
      <w:r>
        <w:rPr>
          <w:rFonts w:eastAsia="Calibri"/>
        </w:rPr>
        <w:t>контроль за</w:t>
      </w:r>
      <w:proofErr w:type="gramEnd"/>
      <w:r>
        <w:rPr>
          <w:rFonts w:eastAsia="Calibri"/>
        </w:rPr>
        <w:t xml:space="preserve"> выполнением Владельцем НТО условий настоящего договора.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4.2.3. По истечении пяти дней после окончания срока действия договора без уведомления Владельца НТО осуществить демонтаж нестационарного торгового объекта при неисполнении в установленный договором срок этой обязанности Владельцем НТО.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4.3. Владелец НТО обязуется:</w:t>
      </w:r>
      <w:bookmarkStart w:id="10" w:name="P690"/>
      <w:bookmarkEnd w:id="10"/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4.3.1. </w:t>
      </w:r>
      <w:proofErr w:type="gramStart"/>
      <w:r>
        <w:rPr>
          <w:rFonts w:eastAsia="Calibri"/>
        </w:rPr>
        <w:t>Осуществить установку нестационарного торгового объекта, оборудованного средствами видеонаблюдения и передачи информации в соответствии с требованиями программы «Безопасный город», в соответствии с эскизным проектом, архитектурно-дизайнерским решением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Люберцы, а также с условиями настоящего договора в срок до ________.</w:t>
      </w:r>
      <w:proofErr w:type="gramEnd"/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4.3.2. Осуществлять эксплуатацию нестационарного торгового объекта в полном соответствии с характеристиками размещения нестационарного торгового объекта.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4.3.3. В течение 2 дней с момента заключения договора подать заявление о внесении сведений в торговый реестр Московской области (для хозяйствующих субъектов, не включенных в торговый реестр Московской области).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4.3.4. В течение всего срока действия договора обеспечить надлежащее состояние и внешний вид нестационарного торгового объекта.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11" w:name="P694"/>
      <w:bookmarkEnd w:id="11"/>
      <w:r>
        <w:rPr>
          <w:rFonts w:eastAsia="Calibri"/>
        </w:rPr>
        <w:t>4.3.5. Своевременно производить оплату в соответствии с условиями настоящего договора.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4.3.6. После монтажа, демонтажа, ремонта нестационарного торгового объекта, иных </w:t>
      </w:r>
      <w:r>
        <w:rPr>
          <w:rFonts w:eastAsia="Calibri"/>
        </w:rPr>
        <w:lastRenderedPageBreak/>
        <w:t>работ в месте размещения нестационарного торгового объекта и на прилегающей территории привести место размещения нестационарного торгового объекта и прилегающую территорию в первоначальное состояние.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4.3.7. Не позднее пяти дней со дня окончания  срока действия договора или со дня его расторжения демонтировать нестационарный торговый объект и привести место размещения нестационарного торгового объекта и прилегающую территорию в первоначальное состояние.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4.3.8. В случае, нарушения сроков, указанных в п. 4.3.7. настоящего договора и действий Администрации в соответствии с п. 4.2.3. настоящего договора возместить Администрации расходы, связанные с демонтажем (перемещением) и хранением его нестационарного торгового объекта, а также приведением Администрацией места размещения нестационарного торгового объекта и прилегающей территории в первоначальное состояние.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4.3.9. Направить Администрации сведения об изменении своего почтового адреса, банковских, иных реквизитов в срок не позднее трех календарных дней с момента соответствующих изменений в письменной форме с указанием новых реквизитов.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4.4. Владелец НТО имеет право: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4.4.1.Беспрепятственного доступа к месту размещения нестационарного торгового объекта.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4.4.2. Использования места размещения нестационарного торгового объекта для целей, связанных с осуществлением прав владельца нестационарного торгового объекта, в том числе с его эксплуатацией, техническим обслуживанием и демонтажем.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4.4.3. Инициировать досрочное расторжение настоящего договора по соглашению Сторон, если место размещения нестационарного торгового объекта в силу обстоятельств, за которые Владелец НТО не отвечает, окажется в состоянии, непригодном для использования. 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center"/>
        <w:rPr>
          <w:rFonts w:eastAsia="Calibri"/>
        </w:rPr>
      </w:pPr>
    </w:p>
    <w:p w:rsidR="00B10B7D" w:rsidRDefault="00B10B7D" w:rsidP="00B10B7D">
      <w:pPr>
        <w:widowControl w:val="0"/>
        <w:autoSpaceDE w:val="0"/>
        <w:autoSpaceDN w:val="0"/>
        <w:ind w:firstLine="540"/>
        <w:jc w:val="center"/>
        <w:rPr>
          <w:rFonts w:eastAsia="Calibri"/>
        </w:rPr>
      </w:pPr>
      <w:r>
        <w:rPr>
          <w:rFonts w:eastAsia="Calibri"/>
        </w:rPr>
        <w:t>5. Порядок сдачи-приемки нестационарного торгового объекта</w:t>
      </w:r>
    </w:p>
    <w:p w:rsidR="00B10B7D" w:rsidRDefault="00B10B7D" w:rsidP="00B10B7D">
      <w:pPr>
        <w:tabs>
          <w:tab w:val="num" w:pos="142"/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  <w:bCs/>
        </w:rPr>
        <w:t>5</w:t>
      </w:r>
      <w:r>
        <w:rPr>
          <w:rFonts w:eastAsia="Calibri"/>
        </w:rPr>
        <w:t xml:space="preserve">.1. </w:t>
      </w:r>
      <w:proofErr w:type="gramStart"/>
      <w:r>
        <w:rPr>
          <w:rFonts w:eastAsia="Calibri"/>
        </w:rPr>
        <w:t>В течение 1 (одного) рабочего дня после установки нестационарного торгового объекта, оборудованного средствами видеонаблюдения и передачи информации в соответствии с требованиями программы «Безопасный город»,  Владелец НТО обращается к Администрации с обращением о принятии решения о соответствии  нестационарного торгового объекта 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</w:t>
      </w:r>
      <w:proofErr w:type="gramEnd"/>
      <w:r>
        <w:rPr>
          <w:rFonts w:eastAsia="Calibri"/>
        </w:rPr>
        <w:t xml:space="preserve"> территории городского округа Люберцы и условиям настоящего договора.</w:t>
      </w:r>
    </w:p>
    <w:p w:rsidR="00B10B7D" w:rsidRDefault="00B10B7D" w:rsidP="00B10B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5.2. </w:t>
      </w:r>
      <w:proofErr w:type="gramStart"/>
      <w:r>
        <w:rPr>
          <w:rFonts w:eastAsia="Calibri"/>
        </w:rPr>
        <w:t xml:space="preserve">В течение 10 (десяти) дней после получения от Владельца НТО обращения, указанного в </w:t>
      </w:r>
      <w:hyperlink r:id="rId19" w:anchor="Par715" w:history="1">
        <w:r>
          <w:rPr>
            <w:rStyle w:val="a3"/>
            <w:rFonts w:eastAsia="Calibri"/>
            <w:color w:val="auto"/>
            <w:u w:val="none"/>
          </w:rPr>
          <w:t>пункте 5.1</w:t>
        </w:r>
      </w:hyperlink>
      <w:r>
        <w:rPr>
          <w:rFonts w:eastAsia="Calibri"/>
        </w:rPr>
        <w:t xml:space="preserve"> настоящего договора, Администрация принимает решение о соответствии (несоответствии)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</w:t>
      </w:r>
      <w:bookmarkStart w:id="12" w:name="OLE_LINK2"/>
      <w:bookmarkStart w:id="13" w:name="OLE_LINK1"/>
      <w:r>
        <w:rPr>
          <w:rFonts w:eastAsia="Calibri"/>
        </w:rPr>
        <w:t xml:space="preserve">Положением о порядке размещения нестационарных торговых объектов на территории городского округа Люберцы </w:t>
      </w:r>
      <w:bookmarkEnd w:id="12"/>
      <w:bookmarkEnd w:id="13"/>
      <w:r>
        <w:rPr>
          <w:rFonts w:eastAsia="Calibri"/>
        </w:rPr>
        <w:t xml:space="preserve">и условиям настоящего договора.  </w:t>
      </w:r>
      <w:proofErr w:type="gramEnd"/>
    </w:p>
    <w:p w:rsidR="00B10B7D" w:rsidRDefault="00B10B7D" w:rsidP="00B10B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5.3. </w:t>
      </w:r>
      <w:proofErr w:type="gramStart"/>
      <w:r>
        <w:rPr>
          <w:rFonts w:eastAsia="Calibri"/>
        </w:rPr>
        <w:t>После проведения приемки нестационарного торгового объекта Владельцу НТО выдается решение о соответствии (несоответствии)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договора, которое оформляется Актом осмотра приемочной комиссией (далее – Акт).</w:t>
      </w:r>
      <w:proofErr w:type="gramEnd"/>
    </w:p>
    <w:p w:rsidR="00B10B7D" w:rsidRDefault="00B10B7D" w:rsidP="00B10B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5.4. </w:t>
      </w:r>
      <w:proofErr w:type="gramStart"/>
      <w:r>
        <w:rPr>
          <w:rFonts w:eastAsia="Calibri"/>
        </w:rPr>
        <w:t xml:space="preserve">В случае принятия решения о соответствии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</w:t>
      </w:r>
      <w:r>
        <w:rPr>
          <w:rFonts w:eastAsia="Calibri"/>
        </w:rPr>
        <w:lastRenderedPageBreak/>
        <w:t>размещения нестационарных торговых объектов на территории городского округа Люберцы и условиям настоящего договора  в течение 5 (пяти)  рабочих дней направляет Владельцу НТО  один экземпляр подписанного им Акта.</w:t>
      </w:r>
      <w:proofErr w:type="gramEnd"/>
    </w:p>
    <w:p w:rsidR="00B10B7D" w:rsidRDefault="00B10B7D" w:rsidP="00B10B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3"/>
        </w:rPr>
      </w:pPr>
      <w:r>
        <w:rPr>
          <w:rFonts w:eastAsia="Calibri"/>
          <w:spacing w:val="3"/>
        </w:rPr>
        <w:t xml:space="preserve">5.5. </w:t>
      </w:r>
      <w:proofErr w:type="gramStart"/>
      <w:r>
        <w:rPr>
          <w:rFonts w:eastAsia="Calibri"/>
          <w:spacing w:val="3"/>
        </w:rPr>
        <w:t xml:space="preserve">В случае принятия </w:t>
      </w:r>
      <w:r>
        <w:rPr>
          <w:rFonts w:eastAsia="Calibri"/>
        </w:rPr>
        <w:t>решения о несоответствии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отсутствия средств видеонаблюдения и передачи информации в соответствии с требованиями программы «Безопасный город»,  Положением о порядке размещения нестационарных торговых объектов на территории городского округа Люберцы и условиям настоящего договора Владельцу НТО направляется Акт с указанием  выявленных нарушений, которые Владелец</w:t>
      </w:r>
      <w:proofErr w:type="gramEnd"/>
      <w:r>
        <w:rPr>
          <w:rFonts w:eastAsia="Calibri"/>
        </w:rPr>
        <w:t xml:space="preserve"> НТО должен устранить в срок не более 10 (десяти) рабочих дней, </w:t>
      </w:r>
      <w:r>
        <w:rPr>
          <w:rFonts w:eastAsia="Calibri"/>
          <w:spacing w:val="3"/>
        </w:rPr>
        <w:t>уведомить об их устранении Администрацию и повторно обратиться в Администрацию с обращением о принятии соответствующего решения.</w:t>
      </w:r>
    </w:p>
    <w:p w:rsidR="00B10B7D" w:rsidRDefault="00B10B7D" w:rsidP="00B10B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3"/>
        </w:rPr>
      </w:pPr>
      <w:r>
        <w:rPr>
          <w:rFonts w:eastAsia="Calibri"/>
          <w:spacing w:val="3"/>
        </w:rPr>
        <w:t>5.6. При устранении выявленных нарушений Администрация в течение 5 (пяти) рабочих дней направляет Владельцу НТО один экземпляр подписанного им Акта.</w:t>
      </w:r>
    </w:p>
    <w:p w:rsidR="00B10B7D" w:rsidRDefault="00B10B7D" w:rsidP="00B10B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napToGrid w:val="0"/>
          <w:lang w:eastAsia="ar-SA"/>
        </w:rPr>
      </w:pPr>
      <w:r>
        <w:rPr>
          <w:rFonts w:eastAsia="Calibri"/>
          <w:snapToGrid w:val="0"/>
          <w:lang w:eastAsia="ar-SA"/>
        </w:rPr>
        <w:t xml:space="preserve">5.7. В случае не устранения выявленных нарушений или  эксплуатации нестационарного торгового объекта без решения Администрации </w:t>
      </w:r>
      <w:r>
        <w:rPr>
          <w:rFonts w:eastAsia="Calibri"/>
        </w:rPr>
        <w:t xml:space="preserve">о соответствии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договора, </w:t>
      </w:r>
      <w:r>
        <w:rPr>
          <w:rFonts w:eastAsia="Calibri"/>
          <w:snapToGrid w:val="0"/>
          <w:lang w:eastAsia="ar-SA"/>
        </w:rPr>
        <w:t xml:space="preserve">договор </w:t>
      </w:r>
      <w:proofErr w:type="gramStart"/>
      <w:r>
        <w:rPr>
          <w:rFonts w:eastAsia="Calibri"/>
          <w:snapToGrid w:val="0"/>
          <w:lang w:eastAsia="ar-SA"/>
        </w:rPr>
        <w:t>расторгается</w:t>
      </w:r>
      <w:proofErr w:type="gramEnd"/>
      <w:r>
        <w:rPr>
          <w:rFonts w:eastAsia="Calibri"/>
          <w:snapToGrid w:val="0"/>
          <w:lang w:eastAsia="ar-SA"/>
        </w:rPr>
        <w:t xml:space="preserve"> и нестационарный торговый объект подлежит демонтажу.</w:t>
      </w:r>
    </w:p>
    <w:p w:rsidR="00B10B7D" w:rsidRDefault="00B10B7D" w:rsidP="00B10B7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  <w:snapToGrid w:val="0"/>
          <w:lang w:eastAsia="ar-SA"/>
        </w:rPr>
        <w:t xml:space="preserve">5.8. </w:t>
      </w:r>
      <w:proofErr w:type="gramStart"/>
      <w:r>
        <w:rPr>
          <w:rFonts w:eastAsia="Calibri"/>
        </w:rPr>
        <w:t>В целях исполнения условий настоящего договора, требований к архитектурно-дизайнерским решениям нестационарных торговых объектов, расположенных на территории городского округа Люберцы, требований установленных Положением о порядке размещения нестационарных торговых объектов на территории городского округа Люберцы, а также соблюдения Владельцем НТО срока, указанного в п. 4.3.1 настоящего договора, Администрация вправе самостоятельно, с привлечением Владельца НТО, осуществить обследование нестационарного торгового объекта, место его размещения</w:t>
      </w:r>
      <w:proofErr w:type="gramEnd"/>
      <w:r>
        <w:rPr>
          <w:rFonts w:eastAsia="Calibri"/>
        </w:rPr>
        <w:t xml:space="preserve"> и прилегающей территории. </w:t>
      </w:r>
    </w:p>
    <w:p w:rsidR="00B10B7D" w:rsidRDefault="00B10B7D" w:rsidP="00B10B7D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>
        <w:rPr>
          <w:rFonts w:eastAsia="Calibri"/>
        </w:rPr>
        <w:t>6. Ответственность Сторон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14" w:name="P706"/>
      <w:bookmarkEnd w:id="14"/>
      <w:r>
        <w:rPr>
          <w:rFonts w:eastAsia="Calibri"/>
        </w:rPr>
        <w:t>6.1.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15" w:name="P707"/>
      <w:bookmarkEnd w:id="15"/>
      <w:r>
        <w:rPr>
          <w:rFonts w:eastAsia="Calibri"/>
        </w:rPr>
        <w:t xml:space="preserve">6.2. В случае нарушения Владельцем НТО сроков оплаты, предусмотренных настоящим договором, он обязан уплатить неустойку (пени) в размере 0,1 (Ноль целых одна десятая) процентов от суммы задолженности за каждый день просрочки в течение 5 (Пяти) банковских дней </w:t>
      </w:r>
      <w:proofErr w:type="gramStart"/>
      <w:r>
        <w:rPr>
          <w:rFonts w:eastAsia="Calibri"/>
        </w:rPr>
        <w:t>с даты получения</w:t>
      </w:r>
      <w:proofErr w:type="gramEnd"/>
      <w:r>
        <w:rPr>
          <w:rFonts w:eastAsia="Calibri"/>
        </w:rPr>
        <w:t xml:space="preserve"> соответствующей претензии от Администрации.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6.3. </w:t>
      </w:r>
      <w:proofErr w:type="gramStart"/>
      <w:r>
        <w:rPr>
          <w:rFonts w:eastAsia="Calibri"/>
        </w:rPr>
        <w:t xml:space="preserve">В случае размещения и эксплуатации нестационарного торгового объекта с нарушением требований законодательства Российской Федерации, а также условий настоящего договора, Владелец НТО обязан уплатить неустойку (штраф) в размере 10 (Десять) процентов от суммы, указанной в </w:t>
      </w:r>
      <w:hyperlink r:id="rId20" w:anchor="P668" w:history="1">
        <w:r>
          <w:rPr>
            <w:rStyle w:val="a3"/>
            <w:rFonts w:eastAsia="Calibri"/>
            <w:color w:val="auto"/>
            <w:u w:val="none"/>
          </w:rPr>
          <w:t>пункте 3.1</w:t>
        </w:r>
      </w:hyperlink>
      <w:r>
        <w:rPr>
          <w:rFonts w:eastAsia="Calibri"/>
        </w:rPr>
        <w:t xml:space="preserve"> договора, за каждый факт нарушения в течение 5 (Пяти) банковских дней с даты получения соответствующей претензии Администрации. </w:t>
      </w:r>
      <w:proofErr w:type="gramEnd"/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6.4. Убытки Администрации, возникшие в связи с неисполнением (ненадлежащим исполнением) Владельцем НТО условий настоящего договора, взыскиваются в полном размере сверх неустоек, предусмотренных </w:t>
      </w:r>
      <w:hyperlink r:id="rId21" w:anchor="P706" w:history="1">
        <w:r>
          <w:rPr>
            <w:rStyle w:val="a3"/>
            <w:rFonts w:eastAsia="Calibri"/>
            <w:color w:val="auto"/>
            <w:u w:val="none"/>
          </w:rPr>
          <w:t>пунктами 6.1</w:t>
        </w:r>
      </w:hyperlink>
      <w:r>
        <w:rPr>
          <w:rFonts w:eastAsia="Calibri"/>
        </w:rPr>
        <w:t xml:space="preserve"> и </w:t>
      </w:r>
      <w:hyperlink r:id="rId22" w:anchor="P707" w:history="1">
        <w:r>
          <w:rPr>
            <w:rStyle w:val="a3"/>
            <w:rFonts w:eastAsia="Calibri"/>
            <w:color w:val="auto"/>
            <w:u w:val="none"/>
          </w:rPr>
          <w:t>6.2</w:t>
        </w:r>
      </w:hyperlink>
      <w:r>
        <w:rPr>
          <w:rFonts w:eastAsia="Calibri"/>
        </w:rPr>
        <w:t xml:space="preserve"> настоящего договора.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6.5. За ненадлежащее исполнение Администрацией обязательств, предусмотренных договором, начисляется штраф в виде фиксированной суммы в размере 2,5 (Две целые пять десятых) процента платы за договор, указанной в пункте 3.1 настоящего договора.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6.6. Возмещение убытков и уплата неустойки за неисполнение обязательств не освобождает Владельца от исполнения обязательств по договору.</w:t>
      </w:r>
    </w:p>
    <w:p w:rsidR="00B10B7D" w:rsidRDefault="00B10B7D" w:rsidP="00B10B7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lastRenderedPageBreak/>
        <w:t>6.7.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B10B7D" w:rsidRDefault="00B10B7D" w:rsidP="00B10B7D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B10B7D" w:rsidRDefault="00B10B7D" w:rsidP="00B10B7D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>
        <w:rPr>
          <w:rFonts w:eastAsia="Calibri"/>
        </w:rPr>
        <w:t>7. Порядок изменения, прекращения и расторжения договора</w:t>
      </w:r>
    </w:p>
    <w:p w:rsidR="00B10B7D" w:rsidRDefault="00B10B7D" w:rsidP="00B10B7D">
      <w:pPr>
        <w:ind w:firstLine="567"/>
        <w:jc w:val="both"/>
        <w:rPr>
          <w:rFonts w:eastAsia="Calibri"/>
        </w:rPr>
      </w:pPr>
      <w:r>
        <w:rPr>
          <w:rFonts w:eastAsia="Calibri"/>
        </w:rPr>
        <w:t>7.1. Расторжение Договора допускается по соглашению сторон по основаниям, предусмотренным гражданским законодательством Российской Федерации и настоящим договором.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16" w:name="P719"/>
      <w:bookmarkEnd w:id="16"/>
      <w:r>
        <w:rPr>
          <w:rFonts w:eastAsia="Calibri"/>
        </w:rPr>
        <w:t>7.2. Администрация вправе в одностороннем порядке отказаться от договора в следующих случаях: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7.2.1. </w:t>
      </w:r>
      <w:proofErr w:type="gramStart"/>
      <w:r>
        <w:rPr>
          <w:rFonts w:eastAsia="Calibri"/>
        </w:rPr>
        <w:t>не внесения</w:t>
      </w:r>
      <w:proofErr w:type="gramEnd"/>
      <w:r>
        <w:rPr>
          <w:rFonts w:eastAsia="Calibri"/>
        </w:rPr>
        <w:t xml:space="preserve"> в установленный Договором срок платы по настоящему договору, если просрочка платежа составляет более тридцати календарных дней;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7.2.2. неисполнения Владельцем НТО обязательств, установленных </w:t>
      </w:r>
      <w:hyperlink r:id="rId23" w:anchor="P690" w:history="1">
        <w:proofErr w:type="spellStart"/>
        <w:r>
          <w:rPr>
            <w:rStyle w:val="a3"/>
            <w:rFonts w:eastAsia="Calibri"/>
            <w:color w:val="auto"/>
            <w:u w:val="none"/>
          </w:rPr>
          <w:t>пп</w:t>
        </w:r>
        <w:proofErr w:type="spellEnd"/>
        <w:r>
          <w:rPr>
            <w:rStyle w:val="a3"/>
            <w:rFonts w:eastAsia="Calibri"/>
            <w:color w:val="auto"/>
            <w:u w:val="none"/>
          </w:rPr>
          <w:t>. 4.3.1</w:t>
        </w:r>
      </w:hyperlink>
      <w:r>
        <w:rPr>
          <w:rFonts w:eastAsia="Calibri"/>
        </w:rPr>
        <w:t>-</w:t>
      </w:r>
      <w:hyperlink r:id="rId24" w:anchor="P694" w:history="1">
        <w:r>
          <w:rPr>
            <w:rStyle w:val="a3"/>
            <w:rFonts w:eastAsia="Calibri"/>
            <w:color w:val="auto"/>
            <w:u w:val="none"/>
          </w:rPr>
          <w:t>4.3.</w:t>
        </w:r>
      </w:hyperlink>
      <w:r>
        <w:rPr>
          <w:rFonts w:eastAsia="Calibri"/>
        </w:rPr>
        <w:t>5 настоящего договора.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7.2.3. неоднократного нарушения Владельцем НТО правил осуществления торговой деятельности, обязательств по благоустройству и уборке прилегающей территории, вывозу мусора, других требований, установленных действующим законодательством и настоящим договором, что подтверждено соответствующими актами обследования (протоколами) территории представителями отраслевых (функциональных) органов Администрации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7.2.4. осуществление продажи алкогольной продукции в нестационарном торговом объекте, что зафиксировано должностными лицами органов внутренних дел в протоколе об административном правонарушении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7.2.5. передача Владельцем НТО третьим лицам прав и обязанностей на размещение нестационарного торгового объекта;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7.2.6. изменение специализации, внешнего вида, типа, размеров, площади нестационарного торгового объекта в ходе его эксплуатации (возведение пристроек, надстройка дополнительных антресолей и этажей, изменение фасадов и т.п.);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7.2.7. необходимость ремонта и (или) реконструкции автомобильных дорог в случае, если нахождение нестационарного торгового объекта препятствует осуществлению указанных работ;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7.2.8. использование территории, занимаемой нестационарным торговым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7.2.9. размещение объектов капитального строительства федерального, регионального или муниципального значения на территории, на территории занимаемой нестационарным торговым объектом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7.2.10. заключение договора о развитии застроенных территорий в случае, если нахождение нестационарного торгового объекта препятствует реализации указанного договора;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7.2.11. предоставление недостоверных сведений Владельцем НТО;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7.2.12. нарушение Владельцем НТО иных условий настоящего договора;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7.2.13. неисполнение требований, предусмотренных архитектурно-</w:t>
      </w:r>
      <w:proofErr w:type="gramStart"/>
      <w:r>
        <w:rPr>
          <w:rFonts w:eastAsia="Calibri"/>
        </w:rPr>
        <w:t>дизайнерским решением</w:t>
      </w:r>
      <w:proofErr w:type="gramEnd"/>
      <w:r>
        <w:rPr>
          <w:rFonts w:eastAsia="Calibri"/>
        </w:rPr>
        <w:t xml:space="preserve"> нестационарных торговых объектов, расположенных на территории городского округа Люберцы, а также Положением о порядке размещения нестационарных торговых объектов на территории городского округа Люберцы;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7.2.14. иных предусмотренных действующим законодательством случаях.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7.3. В случае одностороннего отказа от исполнения настоящего договора Администрация обязана направить соответствующее уведомление Владельцу НТО в письменном виде заказным почтовым отправлением с подтверждением получения отправления Владельцем НТО, либо нарочно под роспись, либо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</w:t>
      </w:r>
      <w:r>
        <w:rPr>
          <w:rFonts w:eastAsia="Calibri"/>
        </w:rPr>
        <w:lastRenderedPageBreak/>
        <w:t xml:space="preserve">уведомления и получение Администрацией подтверждения </w:t>
      </w:r>
      <w:proofErr w:type="gramStart"/>
      <w:r>
        <w:rPr>
          <w:rFonts w:eastAsia="Calibri"/>
        </w:rPr>
        <w:t>о</w:t>
      </w:r>
      <w:proofErr w:type="gram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его</w:t>
      </w:r>
      <w:proofErr w:type="gram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вручении</w:t>
      </w:r>
      <w:proofErr w:type="gramEnd"/>
      <w:r>
        <w:rPr>
          <w:rFonts w:eastAsia="Calibri"/>
        </w:rPr>
        <w:t xml:space="preserve"> Владельцу НТО.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Выполнение Администрацией указанных выше требований считается надлежащим уведомлением Владельца НТО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Владельцу НТО указанного уведомления либо дата получения Администрацией информации об отсутствии Владельца НТО  по его адресу нахождения.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При невозможности получения указанных подтверждений либо информации, датой такого надлежащего уведомления признается дата по истечении пятнадцати календарных дней </w:t>
      </w:r>
      <w:proofErr w:type="gramStart"/>
      <w:r>
        <w:rPr>
          <w:rFonts w:eastAsia="Calibri"/>
        </w:rPr>
        <w:t>с даты размещения</w:t>
      </w:r>
      <w:proofErr w:type="gramEnd"/>
      <w:r>
        <w:rPr>
          <w:rFonts w:eastAsia="Calibri"/>
        </w:rPr>
        <w:t xml:space="preserve"> решения Администрации об одностороннем отказе от исполнения договора на официальном сайте в информационно-телекоммуникационной сети Интернет Администрации.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Договор считается расторгнутым через десять дней </w:t>
      </w:r>
      <w:proofErr w:type="gramStart"/>
      <w:r>
        <w:rPr>
          <w:rFonts w:eastAsia="Calibri"/>
        </w:rPr>
        <w:t>с даты</w:t>
      </w:r>
      <w:proofErr w:type="gramEnd"/>
      <w:r>
        <w:rPr>
          <w:rFonts w:eastAsia="Calibri"/>
        </w:rPr>
        <w:t xml:space="preserve"> надлежащего уведомления Администрацией Владельца НТО об одностороннем отказе от исполнения договора.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7.4. Расторжение договора по соглашению Сторон производится путем подписания соответствующего соглашения о расторжении.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7.5. В случае досрочного расторжения настоящего договора на основании </w:t>
      </w:r>
      <w:hyperlink r:id="rId25" w:anchor="P719" w:history="1">
        <w:r>
          <w:rPr>
            <w:rStyle w:val="a3"/>
            <w:rFonts w:eastAsia="Calibri"/>
            <w:color w:val="auto"/>
            <w:u w:val="none"/>
          </w:rPr>
          <w:t>п. 7.2</w:t>
        </w:r>
      </w:hyperlink>
      <w:r>
        <w:rPr>
          <w:rFonts w:eastAsia="Calibri"/>
        </w:rPr>
        <w:t xml:space="preserve"> настоящего договора денежные средства, оплаченные Владельцем НТО, возврату не подлежат.</w:t>
      </w:r>
    </w:p>
    <w:p w:rsidR="00B10B7D" w:rsidRDefault="00B10B7D" w:rsidP="00B10B7D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>
        <w:rPr>
          <w:rFonts w:eastAsia="Calibri"/>
        </w:rPr>
        <w:t>8. Порядок разрешения споров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8.1. В случае возникновения любых противоречий, претензий и разногласий, а также споров, связанных с исполнением настоящего договора, Стороны </w:t>
      </w:r>
      <w:proofErr w:type="gramStart"/>
      <w:r>
        <w:rPr>
          <w:rFonts w:eastAsia="Calibri"/>
        </w:rPr>
        <w:t>предпринимают усилия</w:t>
      </w:r>
      <w:proofErr w:type="gramEnd"/>
      <w:r>
        <w:rPr>
          <w:rFonts w:eastAsia="Calibri"/>
        </w:rPr>
        <w:t xml:space="preserve"> для урегулирования таких противоречий, претензий и разногласий в добровольном порядке. 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8.2. Все достигнутые договоренности Стороны оформляют в виде дополнительных соглашений, подписанных Сторонами и скрепленных печатями.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8.3. До передачи спора на разрешение суда Стороны принимают меры к его урегулированию в претензионном порядке.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8.4. Претензия должна быть направлена в письменном виде. По полученной претензии Сторона должна дать письменный ответ по существу в срок не позднее пятнадцати календарных дней </w:t>
      </w:r>
      <w:proofErr w:type="gramStart"/>
      <w:r>
        <w:rPr>
          <w:rFonts w:eastAsia="Calibri"/>
        </w:rPr>
        <w:t>с даты</w:t>
      </w:r>
      <w:proofErr w:type="gramEnd"/>
      <w:r>
        <w:rPr>
          <w:rFonts w:eastAsia="Calibri"/>
        </w:rPr>
        <w:t xml:space="preserve"> ее получения. Оставление претензии без ответа в установленный срок означает признание требований претензии.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8.5. Если претензионные требования подлежат денежной оценке, в претензии указываются </w:t>
      </w:r>
      <w:proofErr w:type="spellStart"/>
      <w:r>
        <w:rPr>
          <w:rFonts w:eastAsia="Calibri"/>
        </w:rPr>
        <w:t>истребуемая</w:t>
      </w:r>
      <w:proofErr w:type="spellEnd"/>
      <w:r>
        <w:rPr>
          <w:rFonts w:eastAsia="Calibri"/>
        </w:rPr>
        <w:t xml:space="preserve"> сумма и ее полный и обоснованный расчет.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8.6. 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B10B7D" w:rsidRDefault="00B10B7D" w:rsidP="00B10B7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8.7. Все не урегулированные путем переговоров споры, связанные с заключением, толкованием, исполнением, изменением и расторжением настоящего договора, в соответствии со </w:t>
      </w:r>
      <w:hyperlink r:id="rId26" w:history="1">
        <w:r>
          <w:rPr>
            <w:rStyle w:val="a3"/>
            <w:rFonts w:eastAsia="Calibri"/>
            <w:color w:val="auto"/>
            <w:u w:val="none"/>
          </w:rPr>
          <w:t>ст. 37</w:t>
        </w:r>
      </w:hyperlink>
      <w:r>
        <w:rPr>
          <w:rFonts w:eastAsia="Calibri"/>
        </w:rPr>
        <w:t xml:space="preserve"> АПК РФ, ст. 32 ГПК РФ о договорной подсудности, передаются в суд по месту нахождения Администрации.</w:t>
      </w:r>
    </w:p>
    <w:p w:rsidR="00B10B7D" w:rsidRDefault="00B10B7D" w:rsidP="00B10B7D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B10B7D" w:rsidRDefault="00B10B7D" w:rsidP="00B10B7D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>
        <w:rPr>
          <w:rFonts w:eastAsia="Calibri"/>
        </w:rPr>
        <w:t>9. Форс-мажорные обстоятельства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9.1.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17" w:name="P743"/>
      <w:bookmarkEnd w:id="17"/>
      <w:r>
        <w:rPr>
          <w:rFonts w:eastAsia="Calibri"/>
        </w:rPr>
        <w:t>9.2.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9.3. Невыполнение условий </w:t>
      </w:r>
      <w:hyperlink r:id="rId27" w:anchor="P743" w:history="1">
        <w:r>
          <w:rPr>
            <w:rStyle w:val="a3"/>
            <w:rFonts w:eastAsia="Calibri"/>
            <w:color w:val="auto"/>
            <w:u w:val="none"/>
          </w:rPr>
          <w:t>пункта 9.2</w:t>
        </w:r>
      </w:hyperlink>
      <w:r>
        <w:rPr>
          <w:rFonts w:eastAsia="Calibri"/>
        </w:rPr>
        <w:t>.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B10B7D" w:rsidRDefault="00B10B7D" w:rsidP="00B10B7D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B10B7D" w:rsidRDefault="00B10B7D" w:rsidP="00B10B7D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>
        <w:rPr>
          <w:rFonts w:eastAsia="Calibri"/>
        </w:rPr>
        <w:lastRenderedPageBreak/>
        <w:t>10. Прочие условия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10.1.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 Сторонами.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10.2. Настоящий договор составлен в двух экземплярах, имеющих равную юридическую силу, по одному экземпляру для каждой Стороны.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10.3. Неотъемлемой частью настоящего договора являются: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- Приложение № 1 - характеристики размещения нестационарного торгового объекта;</w:t>
      </w:r>
    </w:p>
    <w:p w:rsidR="00B10B7D" w:rsidRDefault="00B10B7D" w:rsidP="00B10B7D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>
        <w:rPr>
          <w:rFonts w:eastAsia="Calibri"/>
        </w:rPr>
        <w:t>- Приложение № 2 - эскизный проект размещения  нестационарного торгового объекта;</w:t>
      </w:r>
    </w:p>
    <w:p w:rsidR="00B10B7D" w:rsidRDefault="00B10B7D" w:rsidP="00B10B7D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>
        <w:rPr>
          <w:rFonts w:eastAsia="Calibri"/>
        </w:rPr>
        <w:t>10. Адреса, банковские реквизиты и подписи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61"/>
        <w:gridCol w:w="2496"/>
        <w:gridCol w:w="2361"/>
        <w:gridCol w:w="2496"/>
      </w:tblGrid>
      <w:tr w:rsidR="00B10B7D" w:rsidTr="00B10B7D">
        <w:tc>
          <w:tcPr>
            <w:tcW w:w="4857" w:type="dxa"/>
            <w:gridSpan w:val="2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Администрация</w:t>
            </w:r>
          </w:p>
        </w:tc>
        <w:tc>
          <w:tcPr>
            <w:tcW w:w="4857" w:type="dxa"/>
            <w:gridSpan w:val="2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Владелец НТО</w:t>
            </w:r>
          </w:p>
        </w:tc>
      </w:tr>
      <w:tr w:rsidR="00B10B7D" w:rsidTr="00B10B7D">
        <w:trPr>
          <w:trHeight w:val="734"/>
        </w:trPr>
        <w:tc>
          <w:tcPr>
            <w:tcW w:w="4857" w:type="dxa"/>
            <w:gridSpan w:val="2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outlineLvl w:val="3"/>
              <w:rPr>
                <w:rFonts w:eastAsia="Calibri"/>
                <w:lang w:eastAsia="en-US"/>
              </w:rPr>
            </w:pPr>
          </w:p>
        </w:tc>
        <w:tc>
          <w:tcPr>
            <w:tcW w:w="4857" w:type="dxa"/>
            <w:gridSpan w:val="2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outlineLvl w:val="3"/>
              <w:rPr>
                <w:rFonts w:eastAsia="Calibri"/>
                <w:lang w:eastAsia="en-US"/>
              </w:rPr>
            </w:pPr>
          </w:p>
        </w:tc>
      </w:tr>
      <w:tr w:rsidR="00B10B7D" w:rsidTr="00B10B7D">
        <w:trPr>
          <w:trHeight w:val="80"/>
        </w:trPr>
        <w:tc>
          <w:tcPr>
            <w:tcW w:w="2361" w:type="dxa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outlineLvl w:val="3"/>
              <w:rPr>
                <w:rFonts w:eastAsia="Calibri"/>
                <w:lang w:eastAsia="en-US"/>
              </w:rPr>
            </w:pPr>
          </w:p>
        </w:tc>
        <w:tc>
          <w:tcPr>
            <w:tcW w:w="2496" w:type="dxa"/>
            <w:vAlign w:val="bottom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</w:t>
            </w:r>
          </w:p>
        </w:tc>
        <w:tc>
          <w:tcPr>
            <w:tcW w:w="2361" w:type="dxa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outlineLvl w:val="3"/>
              <w:rPr>
                <w:rFonts w:eastAsia="Calibri"/>
                <w:lang w:eastAsia="en-US"/>
              </w:rPr>
            </w:pPr>
          </w:p>
        </w:tc>
        <w:tc>
          <w:tcPr>
            <w:tcW w:w="2496" w:type="dxa"/>
            <w:vAlign w:val="bottom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</w:t>
            </w:r>
          </w:p>
        </w:tc>
      </w:tr>
      <w:tr w:rsidR="00B10B7D" w:rsidTr="00B10B7D">
        <w:trPr>
          <w:trHeight w:val="904"/>
        </w:trPr>
        <w:tc>
          <w:tcPr>
            <w:tcW w:w="4857" w:type="dxa"/>
            <w:gridSpan w:val="2"/>
            <w:vAlign w:val="bottom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М.п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57" w:type="dxa"/>
            <w:gridSpan w:val="2"/>
            <w:vAlign w:val="bottom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М.п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</w:tc>
      </w:tr>
    </w:tbl>
    <w:p w:rsidR="00B10B7D" w:rsidRDefault="00B10B7D" w:rsidP="00B10B7D">
      <w:pPr>
        <w:widowControl w:val="0"/>
        <w:autoSpaceDE w:val="0"/>
        <w:autoSpaceDN w:val="0"/>
        <w:jc w:val="both"/>
        <w:rPr>
          <w:rFonts w:eastAsia="Calibri"/>
        </w:rPr>
      </w:pPr>
    </w:p>
    <w:p w:rsidR="00B10B7D" w:rsidRDefault="00B10B7D" w:rsidP="00B10B7D">
      <w:pPr>
        <w:rPr>
          <w:rFonts w:eastAsia="Calibri"/>
        </w:rPr>
        <w:sectPr w:rsidR="00B10B7D">
          <w:pgSz w:w="11905" w:h="16838"/>
          <w:pgMar w:top="1134" w:right="706" w:bottom="851" w:left="1701" w:header="0" w:footer="0" w:gutter="0"/>
          <w:cols w:space="720"/>
        </w:sectPr>
      </w:pPr>
    </w:p>
    <w:p w:rsidR="00B10B7D" w:rsidRDefault="00B10B7D" w:rsidP="00B10B7D">
      <w:pPr>
        <w:widowControl w:val="0"/>
        <w:autoSpaceDE w:val="0"/>
        <w:autoSpaceDN w:val="0"/>
        <w:ind w:left="9923"/>
        <w:rPr>
          <w:rFonts w:eastAsia="Calibri"/>
        </w:rPr>
      </w:pPr>
      <w:r>
        <w:rPr>
          <w:rFonts w:eastAsia="Calibri"/>
        </w:rPr>
        <w:lastRenderedPageBreak/>
        <w:t>Приложение № 1</w:t>
      </w:r>
    </w:p>
    <w:p w:rsidR="00B10B7D" w:rsidRDefault="00B10B7D" w:rsidP="00B10B7D">
      <w:pPr>
        <w:widowControl w:val="0"/>
        <w:autoSpaceDE w:val="0"/>
        <w:autoSpaceDN w:val="0"/>
        <w:ind w:left="9923"/>
        <w:rPr>
          <w:rFonts w:eastAsia="Calibri"/>
        </w:rPr>
      </w:pPr>
      <w:r>
        <w:rPr>
          <w:rFonts w:eastAsia="Calibri"/>
        </w:rPr>
        <w:t>к договору на размещение и эксплуатацию нестационарного торгового объекта</w:t>
      </w:r>
    </w:p>
    <w:p w:rsidR="00B10B7D" w:rsidRDefault="00B10B7D" w:rsidP="00B10B7D">
      <w:pPr>
        <w:widowControl w:val="0"/>
        <w:autoSpaceDE w:val="0"/>
        <w:autoSpaceDN w:val="0"/>
        <w:ind w:left="9923"/>
        <w:rPr>
          <w:rFonts w:eastAsia="Calibri"/>
        </w:rPr>
      </w:pPr>
      <w:r>
        <w:rPr>
          <w:rFonts w:eastAsia="Calibri"/>
        </w:rPr>
        <w:t>от _________ 20__  № _________</w:t>
      </w:r>
    </w:p>
    <w:p w:rsidR="00B10B7D" w:rsidRDefault="00B10B7D" w:rsidP="00B10B7D">
      <w:pPr>
        <w:widowControl w:val="0"/>
        <w:autoSpaceDE w:val="0"/>
        <w:autoSpaceDN w:val="0"/>
        <w:jc w:val="center"/>
        <w:rPr>
          <w:rFonts w:eastAsia="Calibri"/>
        </w:rPr>
      </w:pPr>
      <w:bookmarkStart w:id="18" w:name="P765"/>
      <w:bookmarkEnd w:id="18"/>
      <w:r>
        <w:rPr>
          <w:rFonts w:eastAsia="Calibri"/>
        </w:rPr>
        <w:t>Характеристики</w:t>
      </w:r>
    </w:p>
    <w:p w:rsidR="00B10B7D" w:rsidRDefault="00B10B7D" w:rsidP="00B10B7D">
      <w:pPr>
        <w:widowControl w:val="0"/>
        <w:autoSpaceDE w:val="0"/>
        <w:autoSpaceDN w:val="0"/>
        <w:jc w:val="center"/>
        <w:rPr>
          <w:rFonts w:eastAsia="Calibri"/>
        </w:rPr>
      </w:pPr>
      <w:r>
        <w:rPr>
          <w:rFonts w:eastAsia="Calibri"/>
        </w:rPr>
        <w:t>размещения нестационарного торгового объекта</w:t>
      </w:r>
    </w:p>
    <w:tbl>
      <w:tblPr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546"/>
        <w:gridCol w:w="3262"/>
        <w:gridCol w:w="2269"/>
        <w:gridCol w:w="2694"/>
        <w:gridCol w:w="2270"/>
      </w:tblGrid>
      <w:tr w:rsidR="00B10B7D" w:rsidTr="00B10B7D">
        <w:trPr>
          <w:trHeight w:val="187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lang w:eastAsia="en-US"/>
              </w:rPr>
              <w:t>п</w:t>
            </w:r>
            <w:proofErr w:type="gramEnd"/>
            <w:r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Адресные ориентиры нестационарного торгового объекта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Номер нестационарного торгового объекта в соответствии со Схемой размещения нестационарных торговых объектов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Тип нестационарного торгового объекта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Специализация нестационарного торгового объекта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Общая площадь нестационарного торгового </w:t>
            </w:r>
            <w:proofErr w:type="gramStart"/>
            <w:r>
              <w:rPr>
                <w:rFonts w:eastAsia="Calibri"/>
                <w:lang w:eastAsia="en-US"/>
              </w:rPr>
              <w:t>объекта</w:t>
            </w:r>
            <w:proofErr w:type="gramEnd"/>
            <w:r>
              <w:rPr>
                <w:rFonts w:eastAsia="Calibri"/>
                <w:lang w:eastAsia="en-US"/>
              </w:rPr>
              <w:t xml:space="preserve"> / прилегающая территория,</w:t>
            </w:r>
          </w:p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ind w:right="-6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кв. м / </w:t>
            </w:r>
            <w:proofErr w:type="gramStart"/>
            <w:r>
              <w:rPr>
                <w:rFonts w:eastAsia="Calibri"/>
                <w:lang w:eastAsia="en-US"/>
              </w:rPr>
              <w:t>м</w:t>
            </w:r>
            <w:proofErr w:type="gramEnd"/>
          </w:p>
        </w:tc>
      </w:tr>
      <w:tr w:rsidR="00B10B7D" w:rsidTr="00B10B7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</w:tbl>
    <w:p w:rsidR="00B10B7D" w:rsidRDefault="00B10B7D" w:rsidP="00B10B7D">
      <w:pPr>
        <w:widowControl w:val="0"/>
        <w:autoSpaceDE w:val="0"/>
        <w:autoSpaceDN w:val="0"/>
        <w:jc w:val="both"/>
        <w:rPr>
          <w:rFonts w:eastAsia="Calibri"/>
        </w:rPr>
      </w:pPr>
    </w:p>
    <w:p w:rsidR="00B10B7D" w:rsidRDefault="00B10B7D" w:rsidP="00B10B7D">
      <w:pPr>
        <w:widowControl w:val="0"/>
        <w:autoSpaceDE w:val="0"/>
        <w:autoSpaceDN w:val="0"/>
        <w:jc w:val="both"/>
        <w:rPr>
          <w:rFonts w:eastAsia="Calibri"/>
        </w:rPr>
      </w:pPr>
      <w:r>
        <w:rPr>
          <w:rFonts w:eastAsia="Calibri"/>
        </w:rPr>
        <w:t>Реквизиты и подписи Сторон: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428"/>
        <w:gridCol w:w="2496"/>
        <w:gridCol w:w="2428"/>
        <w:gridCol w:w="2496"/>
      </w:tblGrid>
      <w:tr w:rsidR="00B10B7D" w:rsidTr="00B10B7D">
        <w:tc>
          <w:tcPr>
            <w:tcW w:w="4924" w:type="dxa"/>
            <w:gridSpan w:val="2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Администрация</w:t>
            </w:r>
          </w:p>
        </w:tc>
        <w:tc>
          <w:tcPr>
            <w:tcW w:w="4924" w:type="dxa"/>
            <w:gridSpan w:val="2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Владелец НТО</w:t>
            </w:r>
          </w:p>
        </w:tc>
      </w:tr>
      <w:tr w:rsidR="00B10B7D" w:rsidTr="00B10B7D">
        <w:trPr>
          <w:trHeight w:val="577"/>
        </w:trPr>
        <w:tc>
          <w:tcPr>
            <w:tcW w:w="4924" w:type="dxa"/>
            <w:gridSpan w:val="2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outlineLvl w:val="3"/>
              <w:rPr>
                <w:rFonts w:eastAsia="Calibri"/>
                <w:lang w:eastAsia="en-US"/>
              </w:rPr>
            </w:pPr>
          </w:p>
        </w:tc>
        <w:tc>
          <w:tcPr>
            <w:tcW w:w="4924" w:type="dxa"/>
            <w:gridSpan w:val="2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outlineLvl w:val="3"/>
              <w:rPr>
                <w:rFonts w:eastAsia="Calibri"/>
                <w:lang w:eastAsia="en-US"/>
              </w:rPr>
            </w:pPr>
          </w:p>
        </w:tc>
      </w:tr>
      <w:tr w:rsidR="00B10B7D" w:rsidTr="00B10B7D">
        <w:trPr>
          <w:trHeight w:val="80"/>
        </w:trPr>
        <w:tc>
          <w:tcPr>
            <w:tcW w:w="2428" w:type="dxa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outlineLvl w:val="3"/>
              <w:rPr>
                <w:rFonts w:eastAsia="Calibri"/>
                <w:lang w:eastAsia="en-US"/>
              </w:rPr>
            </w:pPr>
          </w:p>
        </w:tc>
        <w:tc>
          <w:tcPr>
            <w:tcW w:w="2496" w:type="dxa"/>
            <w:vAlign w:val="bottom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</w:t>
            </w:r>
          </w:p>
        </w:tc>
        <w:tc>
          <w:tcPr>
            <w:tcW w:w="2428" w:type="dxa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outlineLvl w:val="3"/>
              <w:rPr>
                <w:rFonts w:eastAsia="Calibri"/>
                <w:lang w:eastAsia="en-US"/>
              </w:rPr>
            </w:pPr>
          </w:p>
        </w:tc>
        <w:tc>
          <w:tcPr>
            <w:tcW w:w="2496" w:type="dxa"/>
            <w:vAlign w:val="bottom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</w:t>
            </w:r>
          </w:p>
        </w:tc>
      </w:tr>
      <w:tr w:rsidR="00B10B7D" w:rsidTr="00B10B7D">
        <w:trPr>
          <w:trHeight w:val="323"/>
        </w:trPr>
        <w:tc>
          <w:tcPr>
            <w:tcW w:w="4924" w:type="dxa"/>
            <w:gridSpan w:val="2"/>
            <w:vAlign w:val="bottom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М.п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4924" w:type="dxa"/>
            <w:gridSpan w:val="2"/>
            <w:vAlign w:val="bottom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М.п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</w:tc>
      </w:tr>
    </w:tbl>
    <w:p w:rsidR="00B10B7D" w:rsidRDefault="00B10B7D" w:rsidP="00B10B7D">
      <w:pPr>
        <w:ind w:left="5387"/>
      </w:pPr>
    </w:p>
    <w:p w:rsidR="00B10B7D" w:rsidRDefault="00B10B7D" w:rsidP="00B10B7D">
      <w:pPr>
        <w:ind w:left="5245"/>
        <w:rPr>
          <w:rFonts w:eastAsia="Calibri"/>
        </w:rPr>
      </w:pPr>
    </w:p>
    <w:p w:rsidR="00B10B7D" w:rsidRDefault="00B10B7D" w:rsidP="00B10B7D">
      <w:pPr>
        <w:rPr>
          <w:rFonts w:eastAsia="Calibri"/>
        </w:rPr>
        <w:sectPr w:rsidR="00B10B7D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B10B7D" w:rsidRDefault="00B10B7D" w:rsidP="00B10B7D">
      <w:pPr>
        <w:ind w:left="5245"/>
        <w:rPr>
          <w:rFonts w:eastAsia="Calibri"/>
        </w:rPr>
      </w:pPr>
      <w:r>
        <w:rPr>
          <w:rFonts w:eastAsia="Calibri"/>
        </w:rPr>
        <w:lastRenderedPageBreak/>
        <w:t>Приложение № 2</w:t>
      </w:r>
    </w:p>
    <w:p w:rsidR="00B10B7D" w:rsidRDefault="00B10B7D" w:rsidP="00B10B7D">
      <w:pPr>
        <w:ind w:left="5245"/>
        <w:rPr>
          <w:rFonts w:eastAsia="Calibri"/>
        </w:rPr>
      </w:pPr>
      <w:r>
        <w:rPr>
          <w:rFonts w:eastAsia="Calibri"/>
        </w:rPr>
        <w:t>к договору на размещение и эксплуатацию нестационарного торгового объекта</w:t>
      </w:r>
    </w:p>
    <w:p w:rsidR="00B10B7D" w:rsidRDefault="00B10B7D" w:rsidP="00B10B7D">
      <w:pPr>
        <w:ind w:left="5245"/>
        <w:rPr>
          <w:rFonts w:eastAsia="Calibri"/>
        </w:rPr>
      </w:pPr>
      <w:r>
        <w:rPr>
          <w:rFonts w:eastAsia="Calibri"/>
        </w:rPr>
        <w:t>от _________ 201__  № ________</w:t>
      </w:r>
    </w:p>
    <w:p w:rsidR="00B10B7D" w:rsidRDefault="00B10B7D" w:rsidP="00B10B7D">
      <w:pPr>
        <w:jc w:val="center"/>
        <w:rPr>
          <w:rFonts w:eastAsia="Calibri"/>
          <w:b/>
          <w:noProof/>
        </w:rPr>
      </w:pPr>
    </w:p>
    <w:p w:rsidR="00B10B7D" w:rsidRDefault="00B10B7D" w:rsidP="00B10B7D">
      <w:pPr>
        <w:jc w:val="center"/>
        <w:rPr>
          <w:rFonts w:eastAsia="Calibri"/>
          <w:b/>
          <w:noProof/>
        </w:rPr>
      </w:pPr>
      <w:r>
        <w:rPr>
          <w:rFonts w:eastAsia="Calibri"/>
          <w:b/>
          <w:noProof/>
        </w:rPr>
        <w:t>Эскизный проект размещения  нестационарного торгового объекта.</w:t>
      </w:r>
    </w:p>
    <w:p w:rsidR="00B10B7D" w:rsidRDefault="00B10B7D" w:rsidP="00B10B7D">
      <w:pPr>
        <w:ind w:left="-142"/>
        <w:rPr>
          <w:rFonts w:eastAsia="Calibri"/>
          <w:noProof/>
        </w:rPr>
      </w:pPr>
    </w:p>
    <w:p w:rsidR="00B10B7D" w:rsidRDefault="00B10B7D" w:rsidP="00B10B7D">
      <w:pPr>
        <w:ind w:right="-2"/>
        <w:rPr>
          <w:rFonts w:eastAsia="Calibri"/>
        </w:rPr>
      </w:pPr>
      <w:r>
        <w:rPr>
          <w:rFonts w:eastAsia="Calibri"/>
        </w:rPr>
        <w:t>Адрес места установки: _____________________________________________</w:t>
      </w:r>
    </w:p>
    <w:p w:rsidR="00B10B7D" w:rsidRDefault="00B10B7D" w:rsidP="00B10B7D">
      <w:pPr>
        <w:ind w:right="140"/>
        <w:rPr>
          <w:rFonts w:eastAsia="Calibri"/>
          <w:b/>
        </w:rPr>
      </w:pPr>
      <w:r>
        <w:rPr>
          <w:rFonts w:eastAsia="Calibri"/>
        </w:rPr>
        <w:t>Тип  нестационарного торгового объекта:  _____________________________</w:t>
      </w:r>
    </w:p>
    <w:p w:rsidR="00B10B7D" w:rsidRDefault="00B10B7D" w:rsidP="00B10B7D">
      <w:pPr>
        <w:tabs>
          <w:tab w:val="left" w:pos="9498"/>
        </w:tabs>
        <w:ind w:right="-2"/>
        <w:rPr>
          <w:rFonts w:eastAsia="Calibri"/>
          <w:b/>
        </w:rPr>
      </w:pPr>
      <w:r>
        <w:rPr>
          <w:rFonts w:eastAsia="Calibri"/>
        </w:rPr>
        <w:t>Специализация нестационарного торгового объекта:  ____________________</w:t>
      </w:r>
    </w:p>
    <w:p w:rsidR="00B10B7D" w:rsidRDefault="00B10B7D" w:rsidP="00B10B7D">
      <w:pPr>
        <w:jc w:val="center"/>
        <w:rPr>
          <w:rFonts w:eastAsia="Calibri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29"/>
      </w:tblGrid>
      <w:tr w:rsidR="00B10B7D" w:rsidTr="00B10B7D">
        <w:trPr>
          <w:trHeight w:val="5197"/>
        </w:trPr>
        <w:tc>
          <w:tcPr>
            <w:tcW w:w="9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Место</w:t>
            </w:r>
          </w:p>
          <w:p w:rsidR="00B10B7D" w:rsidRDefault="00B10B7D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для эскизного проекта</w:t>
            </w:r>
          </w:p>
        </w:tc>
      </w:tr>
    </w:tbl>
    <w:p w:rsidR="00B10B7D" w:rsidRDefault="00B10B7D" w:rsidP="00B10B7D">
      <w:pPr>
        <w:rPr>
          <w:rFonts w:eastAsia="Calibri"/>
        </w:rPr>
      </w:pPr>
    </w:p>
    <w:p w:rsidR="00B10B7D" w:rsidRDefault="00B10B7D" w:rsidP="00B10B7D">
      <w:pPr>
        <w:rPr>
          <w:rFonts w:eastAsia="Calibri"/>
        </w:rPr>
      </w:pPr>
      <w:r>
        <w:rPr>
          <w:rFonts w:eastAsia="Calibri"/>
        </w:rPr>
        <w:t>Реквизиты и подписи Сторон: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290"/>
        <w:gridCol w:w="2496"/>
        <w:gridCol w:w="2289"/>
        <w:gridCol w:w="2496"/>
      </w:tblGrid>
      <w:tr w:rsidR="00B10B7D" w:rsidTr="00B10B7D">
        <w:tc>
          <w:tcPr>
            <w:tcW w:w="4857" w:type="dxa"/>
            <w:gridSpan w:val="2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Администрация</w:t>
            </w:r>
          </w:p>
        </w:tc>
        <w:tc>
          <w:tcPr>
            <w:tcW w:w="4857" w:type="dxa"/>
            <w:gridSpan w:val="2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Владелец НТО</w:t>
            </w:r>
          </w:p>
        </w:tc>
      </w:tr>
      <w:tr w:rsidR="00B10B7D" w:rsidTr="00B10B7D">
        <w:trPr>
          <w:trHeight w:val="523"/>
        </w:trPr>
        <w:tc>
          <w:tcPr>
            <w:tcW w:w="4857" w:type="dxa"/>
            <w:gridSpan w:val="2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outlineLvl w:val="3"/>
              <w:rPr>
                <w:rFonts w:eastAsia="Calibri"/>
                <w:lang w:eastAsia="en-US"/>
              </w:rPr>
            </w:pPr>
          </w:p>
        </w:tc>
        <w:tc>
          <w:tcPr>
            <w:tcW w:w="4857" w:type="dxa"/>
            <w:gridSpan w:val="2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outlineLvl w:val="3"/>
              <w:rPr>
                <w:rFonts w:eastAsia="Calibri"/>
                <w:lang w:eastAsia="en-US"/>
              </w:rPr>
            </w:pPr>
          </w:p>
        </w:tc>
      </w:tr>
      <w:tr w:rsidR="00B10B7D" w:rsidTr="00B10B7D">
        <w:trPr>
          <w:trHeight w:val="80"/>
        </w:trPr>
        <w:tc>
          <w:tcPr>
            <w:tcW w:w="2428" w:type="dxa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outlineLvl w:val="3"/>
              <w:rPr>
                <w:rFonts w:eastAsia="Calibri"/>
                <w:lang w:eastAsia="en-US"/>
              </w:rPr>
            </w:pPr>
          </w:p>
        </w:tc>
        <w:tc>
          <w:tcPr>
            <w:tcW w:w="2429" w:type="dxa"/>
            <w:vAlign w:val="bottom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</w:t>
            </w:r>
          </w:p>
        </w:tc>
        <w:tc>
          <w:tcPr>
            <w:tcW w:w="2428" w:type="dxa"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jc w:val="center"/>
              <w:outlineLvl w:val="3"/>
              <w:rPr>
                <w:rFonts w:eastAsia="Calibri"/>
                <w:lang w:eastAsia="en-US"/>
              </w:rPr>
            </w:pPr>
          </w:p>
        </w:tc>
        <w:tc>
          <w:tcPr>
            <w:tcW w:w="2429" w:type="dxa"/>
            <w:vAlign w:val="bottom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</w:t>
            </w:r>
          </w:p>
        </w:tc>
      </w:tr>
      <w:tr w:rsidR="00B10B7D" w:rsidTr="00B10B7D">
        <w:trPr>
          <w:trHeight w:val="510"/>
        </w:trPr>
        <w:tc>
          <w:tcPr>
            <w:tcW w:w="4857" w:type="dxa"/>
            <w:gridSpan w:val="2"/>
            <w:vAlign w:val="bottom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М.п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57" w:type="dxa"/>
            <w:gridSpan w:val="2"/>
            <w:vAlign w:val="bottom"/>
            <w:hideMark/>
          </w:tcPr>
          <w:p w:rsidR="00B10B7D" w:rsidRDefault="00B10B7D">
            <w:pPr>
              <w:widowControl w:val="0"/>
              <w:autoSpaceDE w:val="0"/>
              <w:autoSpaceDN w:val="0"/>
              <w:spacing w:line="256" w:lineRule="auto"/>
              <w:outlineLvl w:val="3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М.п</w:t>
            </w:r>
            <w:proofErr w:type="spellEnd"/>
            <w:r>
              <w:rPr>
                <w:rFonts w:eastAsia="Calibri"/>
                <w:lang w:eastAsia="en-US"/>
              </w:rPr>
              <w:t>.</w:t>
            </w:r>
          </w:p>
        </w:tc>
      </w:tr>
    </w:tbl>
    <w:p w:rsidR="00B10B7D" w:rsidRDefault="00B10B7D" w:rsidP="00B10B7D">
      <w:pPr>
        <w:ind w:left="5245"/>
        <w:rPr>
          <w:rFonts w:eastAsia="Calibri"/>
        </w:rPr>
      </w:pPr>
    </w:p>
    <w:p w:rsidR="00B10B7D" w:rsidRDefault="00B10B7D" w:rsidP="00B10B7D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</w:p>
    <w:p w:rsidR="00F21BF4" w:rsidRDefault="00F21BF4">
      <w:bookmarkStart w:id="19" w:name="_GoBack"/>
      <w:bookmarkEnd w:id="19"/>
    </w:p>
    <w:sectPr w:rsidR="00F21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A1097"/>
    <w:multiLevelType w:val="hybridMultilevel"/>
    <w:tmpl w:val="680CF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C56D1"/>
    <w:multiLevelType w:val="hybridMultilevel"/>
    <w:tmpl w:val="ADBC9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BF4"/>
    <w:rsid w:val="00B10B7D"/>
    <w:rsid w:val="00F2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10B7D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0B7D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B10B7D"/>
    <w:pPr>
      <w:spacing w:before="100" w:beforeAutospacing="1" w:after="100" w:afterAutospacing="1"/>
    </w:pPr>
  </w:style>
  <w:style w:type="paragraph" w:styleId="a6">
    <w:name w:val="Plain Text"/>
    <w:basedOn w:val="a"/>
    <w:link w:val="a7"/>
    <w:uiPriority w:val="99"/>
    <w:semiHidden/>
    <w:unhideWhenUsed/>
    <w:rsid w:val="00B10B7D"/>
    <w:rPr>
      <w:rFonts w:ascii="Courier New" w:hAnsi="Courier New" w:cs="Courier New"/>
      <w:sz w:val="20"/>
      <w:szCs w:val="20"/>
      <w:lang w:bidi="my-MM"/>
    </w:rPr>
  </w:style>
  <w:style w:type="character" w:customStyle="1" w:styleId="a7">
    <w:name w:val="Текст Знак"/>
    <w:basedOn w:val="a0"/>
    <w:link w:val="a6"/>
    <w:uiPriority w:val="99"/>
    <w:semiHidden/>
    <w:rsid w:val="00B10B7D"/>
    <w:rPr>
      <w:rFonts w:ascii="Courier New" w:eastAsia="Times New Roman" w:hAnsi="Courier New" w:cs="Courier New"/>
      <w:sz w:val="20"/>
      <w:szCs w:val="20"/>
      <w:lang w:eastAsia="ru-RU" w:bidi="my-MM"/>
    </w:rPr>
  </w:style>
  <w:style w:type="paragraph" w:styleId="a8">
    <w:name w:val="Balloon Text"/>
    <w:basedOn w:val="a"/>
    <w:link w:val="a9"/>
    <w:uiPriority w:val="99"/>
    <w:semiHidden/>
    <w:unhideWhenUsed/>
    <w:rsid w:val="00B10B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0B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link w:val="7"/>
    <w:semiHidden/>
    <w:locked/>
    <w:rsid w:val="00B10B7D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a"/>
    <w:semiHidden/>
    <w:rsid w:val="00B10B7D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ConsPlusNormal">
    <w:name w:val="ConsPlusNormal"/>
    <w:uiPriority w:val="99"/>
    <w:semiHidden/>
    <w:rsid w:val="00B10B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10B7D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0B7D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B10B7D"/>
    <w:pPr>
      <w:spacing w:before="100" w:beforeAutospacing="1" w:after="100" w:afterAutospacing="1"/>
    </w:pPr>
  </w:style>
  <w:style w:type="paragraph" w:styleId="a6">
    <w:name w:val="Plain Text"/>
    <w:basedOn w:val="a"/>
    <w:link w:val="a7"/>
    <w:uiPriority w:val="99"/>
    <w:semiHidden/>
    <w:unhideWhenUsed/>
    <w:rsid w:val="00B10B7D"/>
    <w:rPr>
      <w:rFonts w:ascii="Courier New" w:hAnsi="Courier New" w:cs="Courier New"/>
      <w:sz w:val="20"/>
      <w:szCs w:val="20"/>
      <w:lang w:bidi="my-MM"/>
    </w:rPr>
  </w:style>
  <w:style w:type="character" w:customStyle="1" w:styleId="a7">
    <w:name w:val="Текст Знак"/>
    <w:basedOn w:val="a0"/>
    <w:link w:val="a6"/>
    <w:uiPriority w:val="99"/>
    <w:semiHidden/>
    <w:rsid w:val="00B10B7D"/>
    <w:rPr>
      <w:rFonts w:ascii="Courier New" w:eastAsia="Times New Roman" w:hAnsi="Courier New" w:cs="Courier New"/>
      <w:sz w:val="20"/>
      <w:szCs w:val="20"/>
      <w:lang w:eastAsia="ru-RU" w:bidi="my-MM"/>
    </w:rPr>
  </w:style>
  <w:style w:type="paragraph" w:styleId="a8">
    <w:name w:val="Balloon Text"/>
    <w:basedOn w:val="a"/>
    <w:link w:val="a9"/>
    <w:uiPriority w:val="99"/>
    <w:semiHidden/>
    <w:unhideWhenUsed/>
    <w:rsid w:val="00B10B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0B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link w:val="7"/>
    <w:semiHidden/>
    <w:locked/>
    <w:rsid w:val="00B10B7D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a"/>
    <w:semiHidden/>
    <w:rsid w:val="00B10B7D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ConsPlusNormal">
    <w:name w:val="ConsPlusNormal"/>
    <w:uiPriority w:val="99"/>
    <w:semiHidden/>
    <w:rsid w:val="00B10B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8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13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18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26" Type="http://schemas.openxmlformats.org/officeDocument/2006/relationships/hyperlink" Target="consultantplus://offline/ref=A573384E9CDCC5F94FB517D2472EF4238DB0FD53FCA3C5CFC15336594A2B4D17F30A867983EBEF5CPDH2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7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12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17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25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20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torgi.mosreg.ru" TargetMode="External"/><Relationship Id="rId11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24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23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19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Downloads\&#1040;&#1091;&#1082;&#1094;&#1080;&#1086;&#1085;&#1085;&#1072;&#1103;%20&#1076;&#1086;&#1082;&#1091;&#1084;&#1077;&#1085;&#1090;&#1072;&#1094;&#1080;&#1103;%20(4)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14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22" Type="http://schemas.openxmlformats.org/officeDocument/2006/relationships/hyperlink" Target="file:///C:\Users\123\Desktop\26.02\650-&#1055;&#1040;%20&#1086;&#1090;%2022.02.2019%20&#1045;&#1079;&#1077;&#1088;&#1089;&#1082;&#1080;&#1081;.docx" TargetMode="External"/><Relationship Id="rId27" Type="http://schemas.openxmlformats.org/officeDocument/2006/relationships/hyperlink" Target="file:///C:\Users\123\Desktop\26.02\650-&#1055;&#1040;%20&#1086;&#1090;%2022.02.2019%20&#1045;&#1079;&#1077;&#1088;&#1089;&#1082;&#1080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34</Pages>
  <Words>12220</Words>
  <Characters>69660</Characters>
  <Application>Microsoft Office Word</Application>
  <DocSecurity>0</DocSecurity>
  <Lines>580</Lines>
  <Paragraphs>163</Paragraphs>
  <ScaleCrop>false</ScaleCrop>
  <Company/>
  <LinksUpToDate>false</LinksUpToDate>
  <CharactersWithSpaces>81717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2019-02-26T13:16:00Z</dcterms:created>
  <dcterms:modified xsi:type="dcterms:W3CDTF">2019-02-26T13:18:00Z</dcterms:modified>
</cp:coreProperties>
</file>